
<file path=[Content_Types].xml><?xml version="1.0" encoding="utf-8"?>
<Types xmlns="http://schemas.openxmlformats.org/package/2006/content-types">
  <Default Extension="xml" ContentType="application/xml"/>
  <Default Extension="xlsx" ContentType="application/vnd.openxmlformats-officedocument.spreadsheetml.shee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409A1E">
      <w:pPr>
        <w:snapToGrid w:val="0"/>
        <w:ind w:firstLine="0" w:firstLineChars="0"/>
        <w:jc w:val="center"/>
        <w:rPr>
          <w:rFonts w:eastAsia="方正小标宋简体"/>
          <w:color w:val="000000"/>
          <w:sz w:val="44"/>
          <w:szCs w:val="32"/>
        </w:rPr>
      </w:pPr>
      <w:r>
        <w:rPr>
          <w:rFonts w:eastAsia="方正小标宋简体"/>
          <w:color w:val="000000"/>
          <w:sz w:val="44"/>
          <w:szCs w:val="32"/>
        </w:rPr>
        <w:t>团体标准《</w:t>
      </w:r>
      <w:r>
        <w:rPr>
          <w:rFonts w:hint="eastAsia" w:eastAsia="方正小标宋简体"/>
          <w:color w:val="000000"/>
          <w:sz w:val="44"/>
          <w:szCs w:val="32"/>
        </w:rPr>
        <w:t>肉桂及其制品中香豆素含量的测定  液相色谱—串联质谱法</w:t>
      </w:r>
      <w:r>
        <w:rPr>
          <w:rFonts w:eastAsia="方正小标宋简体"/>
          <w:color w:val="000000"/>
          <w:sz w:val="44"/>
          <w:szCs w:val="32"/>
        </w:rPr>
        <w:t>》（征求意见稿）</w:t>
      </w:r>
    </w:p>
    <w:p w14:paraId="3E3B7C01">
      <w:pPr>
        <w:snapToGrid w:val="0"/>
        <w:ind w:firstLine="0" w:firstLineChars="0"/>
        <w:jc w:val="center"/>
        <w:rPr>
          <w:rFonts w:eastAsia="方正小标宋简体"/>
          <w:color w:val="000000"/>
          <w:sz w:val="44"/>
          <w:szCs w:val="32"/>
        </w:rPr>
      </w:pPr>
      <w:r>
        <w:rPr>
          <w:rFonts w:eastAsia="方正小标宋简体"/>
          <w:color w:val="000000"/>
          <w:sz w:val="44"/>
          <w:szCs w:val="32"/>
        </w:rPr>
        <w:t>编制说明</w:t>
      </w:r>
    </w:p>
    <w:p w14:paraId="667E1D30">
      <w:pPr>
        <w:snapToGrid w:val="0"/>
        <w:ind w:firstLine="0" w:firstLineChars="0"/>
        <w:jc w:val="center"/>
        <w:rPr>
          <w:rFonts w:eastAsia="方正小标宋简体"/>
          <w:color w:val="000000"/>
          <w:sz w:val="44"/>
          <w:szCs w:val="32"/>
        </w:rPr>
      </w:pPr>
    </w:p>
    <w:p w14:paraId="06B72AD1">
      <w:pPr>
        <w:autoSpaceDE w:val="0"/>
        <w:autoSpaceDN w:val="0"/>
        <w:adjustRightInd w:val="0"/>
        <w:ind w:firstLine="640"/>
        <w:jc w:val="left"/>
        <w:rPr>
          <w:rFonts w:eastAsia="黑体"/>
          <w:szCs w:val="32"/>
        </w:rPr>
      </w:pPr>
      <w:r>
        <w:rPr>
          <w:rFonts w:eastAsia="黑体"/>
          <w:szCs w:val="32"/>
        </w:rPr>
        <w:t>一、任务来源、起草单位、主要起草人</w:t>
      </w:r>
    </w:p>
    <w:p w14:paraId="425EDAA9">
      <w:pPr>
        <w:ind w:firstLine="640"/>
        <w:rPr>
          <w:szCs w:val="28"/>
        </w:rPr>
      </w:pPr>
      <w:r>
        <w:rPr>
          <w:szCs w:val="28"/>
        </w:rPr>
        <w:t>根据《广西标准化协会关于下达2025年第十五批团体标准制修订项目计划的通知》（桂标协〔2025〕115号）文件精神，由</w:t>
      </w:r>
      <w:r>
        <w:rPr>
          <w:rFonts w:hint="eastAsia"/>
          <w:szCs w:val="28"/>
        </w:rPr>
        <w:t>广西—东盟食品检验检测中心〔国家市场监督管理总局技术创新中心（天然香料香精）〕、中国农业大学食品科学与营养工程学院、岛津企业管理（中国）有限公司、广西药食同源资源开发重点实验室、广西壮族自治区产品质量检验研究院、贺州市检验检测中心、广西壮瑶药技术创新中心、崇左市食品药品检验所</w:t>
      </w:r>
      <w:r>
        <w:rPr>
          <w:szCs w:val="28"/>
        </w:rPr>
        <w:t>等单位共同起草的团体标准《肉桂及其制品中香豆素含量的测定  液相色谱—串联质谱法》（项目编号：2025-150</w:t>
      </w:r>
      <w:r>
        <w:rPr>
          <w:rFonts w:hint="eastAsia"/>
          <w:szCs w:val="28"/>
        </w:rPr>
        <w:t>8</w:t>
      </w:r>
      <w:r>
        <w:rPr>
          <w:szCs w:val="28"/>
        </w:rPr>
        <w:t>），已获立项。</w:t>
      </w:r>
    </w:p>
    <w:p w14:paraId="75F859AB">
      <w:pPr>
        <w:ind w:firstLine="640"/>
        <w:rPr>
          <w:szCs w:val="28"/>
        </w:rPr>
      </w:pPr>
      <w:r>
        <w:rPr>
          <w:szCs w:val="28"/>
        </w:rPr>
        <w:t>为高质量编制团体标准《肉桂及其制品中香豆素含量的测定  液相色谱—串联质谱法》，由起草单位成立标准编制工作组并进行如下分工：</w:t>
      </w:r>
    </w:p>
    <w:tbl>
      <w:tblPr>
        <w:tblStyle w:val="10"/>
        <w:tblW w:w="5000" w:type="pct"/>
        <w:jc w:val="center"/>
        <w:tblLayout w:type="autofit"/>
        <w:tblCellMar>
          <w:top w:w="0" w:type="dxa"/>
          <w:left w:w="108" w:type="dxa"/>
          <w:bottom w:w="0" w:type="dxa"/>
          <w:right w:w="108" w:type="dxa"/>
        </w:tblCellMar>
      </w:tblPr>
      <w:tblGrid>
        <w:gridCol w:w="1204"/>
        <w:gridCol w:w="1817"/>
        <w:gridCol w:w="3095"/>
        <w:gridCol w:w="3058"/>
      </w:tblGrid>
      <w:tr w14:paraId="4D9DDC4D">
        <w:tblPrEx>
          <w:tblCellMar>
            <w:top w:w="0" w:type="dxa"/>
            <w:left w:w="108" w:type="dxa"/>
            <w:bottom w:w="0" w:type="dxa"/>
            <w:right w:w="108" w:type="dxa"/>
          </w:tblCellMar>
        </w:tblPrEx>
        <w:trPr>
          <w:cantSplit/>
          <w:trHeight w:val="576" w:hRule="atLeast"/>
          <w:jc w:val="center"/>
        </w:trPr>
        <w:tc>
          <w:tcPr>
            <w:tcW w:w="656" w:type="pct"/>
            <w:tcBorders>
              <w:top w:val="single" w:color="auto" w:sz="4" w:space="0"/>
              <w:left w:val="single" w:color="auto" w:sz="4" w:space="0"/>
              <w:bottom w:val="single" w:color="auto" w:sz="4" w:space="0"/>
              <w:right w:val="single" w:color="auto" w:sz="4" w:space="0"/>
            </w:tcBorders>
            <w:vAlign w:val="center"/>
          </w:tcPr>
          <w:p w14:paraId="7FE8F8E6">
            <w:pPr>
              <w:ind w:firstLine="0" w:firstLineChars="0"/>
              <w:jc w:val="center"/>
              <w:rPr>
                <w:b/>
                <w:bCs/>
                <w:sz w:val="24"/>
              </w:rPr>
            </w:pPr>
            <w:r>
              <w:rPr>
                <w:b/>
                <w:bCs/>
                <w:sz w:val="24"/>
              </w:rPr>
              <w:t>姓  名</w:t>
            </w:r>
          </w:p>
        </w:tc>
        <w:tc>
          <w:tcPr>
            <w:tcW w:w="990" w:type="pct"/>
            <w:tcBorders>
              <w:top w:val="single" w:color="auto" w:sz="4" w:space="0"/>
              <w:left w:val="single" w:color="auto" w:sz="4" w:space="0"/>
              <w:bottom w:val="single" w:color="auto" w:sz="4" w:space="0"/>
              <w:right w:val="single" w:color="auto" w:sz="4" w:space="0"/>
            </w:tcBorders>
            <w:vAlign w:val="center"/>
          </w:tcPr>
          <w:p w14:paraId="6B02E316">
            <w:pPr>
              <w:ind w:firstLine="0" w:firstLineChars="0"/>
              <w:jc w:val="center"/>
              <w:rPr>
                <w:b/>
                <w:bCs/>
                <w:sz w:val="24"/>
              </w:rPr>
            </w:pPr>
            <w:r>
              <w:rPr>
                <w:b/>
                <w:bCs/>
                <w:sz w:val="24"/>
              </w:rPr>
              <w:t>职称/职位</w:t>
            </w:r>
          </w:p>
        </w:tc>
        <w:tc>
          <w:tcPr>
            <w:tcW w:w="1686" w:type="pct"/>
            <w:tcBorders>
              <w:top w:val="single" w:color="auto" w:sz="4" w:space="0"/>
              <w:left w:val="single" w:color="auto" w:sz="4" w:space="0"/>
              <w:bottom w:val="single" w:color="auto" w:sz="4" w:space="0"/>
              <w:right w:val="single" w:color="auto" w:sz="4" w:space="0"/>
            </w:tcBorders>
            <w:vAlign w:val="center"/>
          </w:tcPr>
          <w:p w14:paraId="313F72D9">
            <w:pPr>
              <w:ind w:firstLine="0" w:firstLineChars="0"/>
              <w:jc w:val="center"/>
              <w:rPr>
                <w:b/>
                <w:bCs/>
                <w:sz w:val="24"/>
              </w:rPr>
            </w:pPr>
            <w:r>
              <w:rPr>
                <w:b/>
                <w:bCs/>
                <w:sz w:val="24"/>
              </w:rPr>
              <w:t>工作单位</w:t>
            </w:r>
          </w:p>
        </w:tc>
        <w:tc>
          <w:tcPr>
            <w:tcW w:w="1666" w:type="pct"/>
            <w:tcBorders>
              <w:top w:val="single" w:color="auto" w:sz="4" w:space="0"/>
              <w:left w:val="single" w:color="auto" w:sz="4" w:space="0"/>
              <w:bottom w:val="single" w:color="auto" w:sz="4" w:space="0"/>
              <w:right w:val="single" w:color="auto" w:sz="4" w:space="0"/>
            </w:tcBorders>
            <w:vAlign w:val="center"/>
          </w:tcPr>
          <w:p w14:paraId="34810C92">
            <w:pPr>
              <w:ind w:firstLine="0" w:firstLineChars="0"/>
              <w:jc w:val="center"/>
              <w:rPr>
                <w:b/>
                <w:bCs/>
                <w:sz w:val="24"/>
              </w:rPr>
            </w:pPr>
            <w:r>
              <w:rPr>
                <w:b/>
                <w:bCs/>
                <w:sz w:val="24"/>
              </w:rPr>
              <w:t>主要负责工作</w:t>
            </w:r>
          </w:p>
        </w:tc>
      </w:tr>
      <w:tr w14:paraId="08BAB970">
        <w:tblPrEx>
          <w:tblCellMar>
            <w:top w:w="0" w:type="dxa"/>
            <w:left w:w="108" w:type="dxa"/>
            <w:bottom w:w="0" w:type="dxa"/>
            <w:right w:w="108" w:type="dxa"/>
          </w:tblCellMar>
        </w:tblPrEx>
        <w:trPr>
          <w:cantSplit/>
          <w:trHeight w:val="732" w:hRule="atLeast"/>
          <w:jc w:val="center"/>
        </w:trPr>
        <w:tc>
          <w:tcPr>
            <w:tcW w:w="656" w:type="pct"/>
            <w:tcBorders>
              <w:top w:val="single" w:color="auto" w:sz="4" w:space="0"/>
              <w:left w:val="single" w:color="auto" w:sz="4" w:space="0"/>
              <w:bottom w:val="single" w:color="auto" w:sz="4" w:space="0"/>
              <w:right w:val="single" w:color="008000" w:sz="4" w:space="0"/>
            </w:tcBorders>
            <w:vAlign w:val="center"/>
          </w:tcPr>
          <w:p w14:paraId="066CA573">
            <w:pPr>
              <w:ind w:firstLine="0" w:firstLineChars="0"/>
              <w:jc w:val="center"/>
              <w:rPr>
                <w:sz w:val="24"/>
              </w:rPr>
            </w:pPr>
            <w:r>
              <w:rPr>
                <w:rFonts w:hint="eastAsia"/>
                <w:sz w:val="24"/>
              </w:rPr>
              <w:t>杨黎</w:t>
            </w:r>
          </w:p>
        </w:tc>
        <w:tc>
          <w:tcPr>
            <w:tcW w:w="990" w:type="pct"/>
            <w:tcBorders>
              <w:top w:val="single" w:color="auto" w:sz="4" w:space="0"/>
              <w:left w:val="single" w:color="auto" w:sz="4" w:space="0"/>
              <w:bottom w:val="single" w:color="auto" w:sz="4" w:space="0"/>
              <w:right w:val="single" w:color="auto" w:sz="4" w:space="0"/>
            </w:tcBorders>
            <w:vAlign w:val="center"/>
          </w:tcPr>
          <w:p w14:paraId="6818210F">
            <w:pPr>
              <w:ind w:firstLine="0" w:firstLineChars="0"/>
              <w:jc w:val="center"/>
              <w:rPr>
                <w:sz w:val="24"/>
              </w:rPr>
            </w:pPr>
            <w:r>
              <w:rPr>
                <w:rFonts w:hint="eastAsia"/>
                <w:sz w:val="24"/>
              </w:rPr>
              <w:t>副主任药师/副部长</w:t>
            </w:r>
          </w:p>
        </w:tc>
        <w:tc>
          <w:tcPr>
            <w:tcW w:w="1686" w:type="pct"/>
            <w:tcBorders>
              <w:top w:val="single" w:color="auto" w:sz="4" w:space="0"/>
              <w:left w:val="single" w:color="auto" w:sz="4" w:space="0"/>
              <w:bottom w:val="single" w:color="auto" w:sz="4" w:space="0"/>
              <w:right w:val="single" w:color="auto" w:sz="4" w:space="0"/>
            </w:tcBorders>
            <w:vAlign w:val="center"/>
          </w:tcPr>
          <w:p w14:paraId="2EB512FF">
            <w:pPr>
              <w:ind w:firstLine="0" w:firstLineChars="0"/>
              <w:jc w:val="center"/>
              <w:rPr>
                <w:sz w:val="24"/>
                <w:lang w:bidi="ar"/>
              </w:rPr>
            </w:pPr>
            <w:r>
              <w:rPr>
                <w:rFonts w:hint="eastAsia"/>
                <w:sz w:val="24"/>
                <w:lang w:bidi="ar"/>
              </w:rPr>
              <w:t>广西—东盟食品检验检测中心</w:t>
            </w:r>
          </w:p>
        </w:tc>
        <w:tc>
          <w:tcPr>
            <w:tcW w:w="1666" w:type="pct"/>
            <w:tcBorders>
              <w:top w:val="single" w:color="auto" w:sz="4" w:space="0"/>
              <w:left w:val="single" w:color="auto" w:sz="4" w:space="0"/>
              <w:bottom w:val="single" w:color="auto" w:sz="4" w:space="0"/>
              <w:right w:val="single" w:color="auto" w:sz="4" w:space="0"/>
            </w:tcBorders>
            <w:vAlign w:val="center"/>
          </w:tcPr>
          <w:p w14:paraId="1748DC29">
            <w:pPr>
              <w:ind w:firstLine="0" w:firstLineChars="0"/>
              <w:rPr>
                <w:sz w:val="24"/>
                <w:lang w:bidi="ar"/>
              </w:rPr>
            </w:pPr>
            <w:r>
              <w:rPr>
                <w:sz w:val="24"/>
                <w:lang w:bidi="ar"/>
              </w:rPr>
              <w:t>统筹主持标准编制工作</w:t>
            </w:r>
          </w:p>
        </w:tc>
      </w:tr>
      <w:tr w14:paraId="242E196E">
        <w:tblPrEx>
          <w:tblCellMar>
            <w:top w:w="0" w:type="dxa"/>
            <w:left w:w="108" w:type="dxa"/>
            <w:bottom w:w="0" w:type="dxa"/>
            <w:right w:w="108" w:type="dxa"/>
          </w:tblCellMar>
        </w:tblPrEx>
        <w:trPr>
          <w:cantSplit/>
          <w:trHeight w:val="732" w:hRule="atLeast"/>
          <w:jc w:val="center"/>
        </w:trPr>
        <w:tc>
          <w:tcPr>
            <w:tcW w:w="656" w:type="pct"/>
            <w:tcBorders>
              <w:top w:val="single" w:color="auto" w:sz="4" w:space="0"/>
              <w:left w:val="single" w:color="auto" w:sz="4" w:space="0"/>
              <w:bottom w:val="single" w:color="auto" w:sz="4" w:space="0"/>
              <w:right w:val="single" w:color="008000" w:sz="4" w:space="0"/>
            </w:tcBorders>
            <w:vAlign w:val="center"/>
          </w:tcPr>
          <w:p w14:paraId="028C7FAF">
            <w:pPr>
              <w:ind w:firstLine="0" w:firstLineChars="0"/>
              <w:jc w:val="center"/>
              <w:rPr>
                <w:sz w:val="24"/>
              </w:rPr>
            </w:pPr>
            <w:r>
              <w:rPr>
                <w:rFonts w:hint="eastAsia"/>
                <w:sz w:val="24"/>
              </w:rPr>
              <w:t>覃文霞</w:t>
            </w:r>
          </w:p>
        </w:tc>
        <w:tc>
          <w:tcPr>
            <w:tcW w:w="990" w:type="pct"/>
            <w:tcBorders>
              <w:top w:val="single" w:color="auto" w:sz="4" w:space="0"/>
              <w:left w:val="single" w:color="auto" w:sz="4" w:space="0"/>
              <w:bottom w:val="single" w:color="auto" w:sz="4" w:space="0"/>
              <w:right w:val="single" w:color="auto" w:sz="4" w:space="0"/>
            </w:tcBorders>
            <w:vAlign w:val="center"/>
          </w:tcPr>
          <w:p w14:paraId="577D29A5">
            <w:pPr>
              <w:ind w:firstLine="0" w:firstLineChars="0"/>
              <w:jc w:val="center"/>
              <w:rPr>
                <w:sz w:val="24"/>
              </w:rPr>
            </w:pPr>
            <w:r>
              <w:rPr>
                <w:rFonts w:hint="eastAsia"/>
                <w:sz w:val="24"/>
              </w:rPr>
              <w:t>副主任技师</w:t>
            </w:r>
          </w:p>
        </w:tc>
        <w:tc>
          <w:tcPr>
            <w:tcW w:w="1686" w:type="pct"/>
            <w:tcBorders>
              <w:top w:val="single" w:color="auto" w:sz="4" w:space="0"/>
              <w:left w:val="single" w:color="auto" w:sz="4" w:space="0"/>
              <w:bottom w:val="single" w:color="auto" w:sz="4" w:space="0"/>
              <w:right w:val="single" w:color="auto" w:sz="4" w:space="0"/>
            </w:tcBorders>
            <w:vAlign w:val="center"/>
          </w:tcPr>
          <w:p w14:paraId="5E3F2675">
            <w:pPr>
              <w:ind w:firstLine="0" w:firstLineChars="0"/>
              <w:jc w:val="center"/>
              <w:rPr>
                <w:sz w:val="24"/>
                <w:lang w:bidi="ar"/>
              </w:rPr>
            </w:pPr>
            <w:r>
              <w:rPr>
                <w:rFonts w:hint="eastAsia"/>
                <w:sz w:val="24"/>
                <w:lang w:bidi="ar"/>
              </w:rPr>
              <w:t>广西—东盟食品检验检测中心</w:t>
            </w:r>
          </w:p>
        </w:tc>
        <w:tc>
          <w:tcPr>
            <w:tcW w:w="1666" w:type="pct"/>
            <w:tcBorders>
              <w:top w:val="single" w:color="auto" w:sz="4" w:space="0"/>
              <w:left w:val="single" w:color="auto" w:sz="4" w:space="0"/>
              <w:bottom w:val="single" w:color="auto" w:sz="4" w:space="0"/>
              <w:right w:val="single" w:color="auto" w:sz="4" w:space="0"/>
            </w:tcBorders>
            <w:vAlign w:val="center"/>
          </w:tcPr>
          <w:p w14:paraId="301F232D">
            <w:pPr>
              <w:ind w:firstLine="0" w:firstLineChars="0"/>
              <w:rPr>
                <w:sz w:val="24"/>
                <w:lang w:bidi="ar"/>
              </w:rPr>
            </w:pPr>
            <w:r>
              <w:rPr>
                <w:sz w:val="24"/>
                <w:lang w:bidi="ar"/>
              </w:rPr>
              <w:t>参与标准编制工作，组织人员进行标准发布后的宣贯培训。</w:t>
            </w:r>
          </w:p>
        </w:tc>
      </w:tr>
      <w:tr w14:paraId="48C28396">
        <w:tblPrEx>
          <w:tblCellMar>
            <w:top w:w="0" w:type="dxa"/>
            <w:left w:w="108" w:type="dxa"/>
            <w:bottom w:w="0" w:type="dxa"/>
            <w:right w:w="108" w:type="dxa"/>
          </w:tblCellMar>
        </w:tblPrEx>
        <w:trPr>
          <w:cantSplit/>
          <w:trHeight w:val="732" w:hRule="atLeast"/>
          <w:jc w:val="center"/>
        </w:trPr>
        <w:tc>
          <w:tcPr>
            <w:tcW w:w="656" w:type="pct"/>
            <w:tcBorders>
              <w:top w:val="single" w:color="auto" w:sz="4" w:space="0"/>
              <w:left w:val="single" w:color="auto" w:sz="4" w:space="0"/>
              <w:bottom w:val="single" w:color="auto" w:sz="4" w:space="0"/>
              <w:right w:val="single" w:color="008000" w:sz="4" w:space="0"/>
            </w:tcBorders>
            <w:vAlign w:val="center"/>
          </w:tcPr>
          <w:p w14:paraId="703DB9A9">
            <w:pPr>
              <w:ind w:firstLine="0" w:firstLineChars="0"/>
              <w:jc w:val="center"/>
              <w:rPr>
                <w:sz w:val="24"/>
              </w:rPr>
            </w:pPr>
            <w:r>
              <w:rPr>
                <w:rFonts w:hint="eastAsia"/>
                <w:sz w:val="24"/>
              </w:rPr>
              <w:t>韦升坚</w:t>
            </w:r>
          </w:p>
        </w:tc>
        <w:tc>
          <w:tcPr>
            <w:tcW w:w="990" w:type="pct"/>
            <w:tcBorders>
              <w:top w:val="single" w:color="auto" w:sz="4" w:space="0"/>
              <w:left w:val="single" w:color="auto" w:sz="4" w:space="0"/>
              <w:bottom w:val="single" w:color="auto" w:sz="4" w:space="0"/>
              <w:right w:val="single" w:color="auto" w:sz="4" w:space="0"/>
            </w:tcBorders>
            <w:vAlign w:val="center"/>
          </w:tcPr>
          <w:p w14:paraId="50D39D80">
            <w:pPr>
              <w:ind w:firstLine="0" w:firstLineChars="0"/>
              <w:jc w:val="center"/>
              <w:rPr>
                <w:sz w:val="24"/>
              </w:rPr>
            </w:pPr>
            <w:r>
              <w:rPr>
                <w:rFonts w:hint="eastAsia"/>
                <w:sz w:val="24"/>
              </w:rPr>
              <w:t>副主任技师/办公室主任</w:t>
            </w:r>
          </w:p>
        </w:tc>
        <w:tc>
          <w:tcPr>
            <w:tcW w:w="1686" w:type="pct"/>
            <w:tcBorders>
              <w:top w:val="single" w:color="auto" w:sz="4" w:space="0"/>
              <w:left w:val="single" w:color="auto" w:sz="4" w:space="0"/>
              <w:bottom w:val="single" w:color="auto" w:sz="4" w:space="0"/>
              <w:right w:val="single" w:color="auto" w:sz="4" w:space="0"/>
            </w:tcBorders>
            <w:vAlign w:val="center"/>
          </w:tcPr>
          <w:p w14:paraId="42597820">
            <w:pPr>
              <w:ind w:firstLine="0" w:firstLineChars="0"/>
              <w:jc w:val="center"/>
              <w:rPr>
                <w:sz w:val="24"/>
                <w:lang w:bidi="ar"/>
              </w:rPr>
            </w:pPr>
            <w:r>
              <w:rPr>
                <w:rFonts w:hint="eastAsia"/>
                <w:sz w:val="24"/>
                <w:lang w:bidi="ar"/>
              </w:rPr>
              <w:t>广西—东盟食品检验检测中心</w:t>
            </w:r>
          </w:p>
        </w:tc>
        <w:tc>
          <w:tcPr>
            <w:tcW w:w="1666" w:type="pct"/>
            <w:tcBorders>
              <w:top w:val="single" w:color="auto" w:sz="4" w:space="0"/>
              <w:left w:val="single" w:color="auto" w:sz="4" w:space="0"/>
              <w:bottom w:val="single" w:color="auto" w:sz="4" w:space="0"/>
              <w:right w:val="single" w:color="auto" w:sz="4" w:space="0"/>
            </w:tcBorders>
            <w:vAlign w:val="center"/>
          </w:tcPr>
          <w:p w14:paraId="3D994F40">
            <w:pPr>
              <w:ind w:firstLine="0" w:firstLineChars="0"/>
              <w:rPr>
                <w:sz w:val="24"/>
                <w:lang w:bidi="ar"/>
              </w:rPr>
            </w:pPr>
            <w:r>
              <w:rPr>
                <w:sz w:val="24"/>
                <w:lang w:bidi="ar"/>
              </w:rPr>
              <w:t>参与标准编制工作，组织人员进行标准发布后的宣贯培训。</w:t>
            </w:r>
          </w:p>
        </w:tc>
      </w:tr>
      <w:tr w14:paraId="56794F53">
        <w:tblPrEx>
          <w:tblCellMar>
            <w:top w:w="0" w:type="dxa"/>
            <w:left w:w="108" w:type="dxa"/>
            <w:bottom w:w="0" w:type="dxa"/>
            <w:right w:w="108" w:type="dxa"/>
          </w:tblCellMar>
        </w:tblPrEx>
        <w:trPr>
          <w:cantSplit/>
          <w:trHeight w:val="732" w:hRule="atLeast"/>
          <w:jc w:val="center"/>
        </w:trPr>
        <w:tc>
          <w:tcPr>
            <w:tcW w:w="656" w:type="pct"/>
            <w:tcBorders>
              <w:top w:val="single" w:color="auto" w:sz="4" w:space="0"/>
              <w:left w:val="single" w:color="auto" w:sz="4" w:space="0"/>
              <w:bottom w:val="single" w:color="auto" w:sz="4" w:space="0"/>
              <w:right w:val="single" w:color="008000" w:sz="4" w:space="0"/>
            </w:tcBorders>
            <w:vAlign w:val="center"/>
          </w:tcPr>
          <w:p w14:paraId="4259DEBF">
            <w:pPr>
              <w:widowControl/>
              <w:ind w:firstLine="0" w:firstLineChars="0"/>
              <w:jc w:val="center"/>
              <w:rPr>
                <w:sz w:val="24"/>
              </w:rPr>
            </w:pPr>
            <w:r>
              <w:rPr>
                <w:rFonts w:hint="eastAsia"/>
                <w:sz w:val="24"/>
              </w:rPr>
              <w:t>陈麒宇</w:t>
            </w:r>
          </w:p>
        </w:tc>
        <w:tc>
          <w:tcPr>
            <w:tcW w:w="990" w:type="pct"/>
            <w:tcBorders>
              <w:top w:val="single" w:color="auto" w:sz="4" w:space="0"/>
              <w:left w:val="single" w:color="auto" w:sz="4" w:space="0"/>
              <w:bottom w:val="single" w:color="auto" w:sz="4" w:space="0"/>
              <w:right w:val="single" w:color="auto" w:sz="4" w:space="0"/>
            </w:tcBorders>
            <w:vAlign w:val="center"/>
          </w:tcPr>
          <w:p w14:paraId="2DA51638">
            <w:pPr>
              <w:widowControl/>
              <w:ind w:firstLine="0" w:firstLineChars="0"/>
              <w:jc w:val="center"/>
              <w:rPr>
                <w:sz w:val="24"/>
              </w:rPr>
            </w:pPr>
            <w:r>
              <w:rPr>
                <w:rFonts w:hint="eastAsia"/>
                <w:sz w:val="24"/>
              </w:rPr>
              <w:t>助理工程师</w:t>
            </w:r>
          </w:p>
        </w:tc>
        <w:tc>
          <w:tcPr>
            <w:tcW w:w="1686" w:type="pct"/>
            <w:tcBorders>
              <w:top w:val="single" w:color="auto" w:sz="4" w:space="0"/>
              <w:left w:val="single" w:color="auto" w:sz="4" w:space="0"/>
              <w:bottom w:val="single" w:color="auto" w:sz="4" w:space="0"/>
              <w:right w:val="single" w:color="auto" w:sz="4" w:space="0"/>
            </w:tcBorders>
            <w:vAlign w:val="center"/>
          </w:tcPr>
          <w:p w14:paraId="4212413F">
            <w:pPr>
              <w:ind w:firstLine="0" w:firstLineChars="0"/>
              <w:jc w:val="center"/>
              <w:rPr>
                <w:sz w:val="24"/>
                <w:lang w:bidi="ar"/>
              </w:rPr>
            </w:pPr>
            <w:r>
              <w:rPr>
                <w:rFonts w:hint="eastAsia"/>
                <w:sz w:val="24"/>
                <w:lang w:bidi="ar"/>
              </w:rPr>
              <w:t>广西—东盟食品检验检测中心</w:t>
            </w:r>
          </w:p>
        </w:tc>
        <w:tc>
          <w:tcPr>
            <w:tcW w:w="1666" w:type="pct"/>
            <w:tcBorders>
              <w:top w:val="single" w:color="auto" w:sz="4" w:space="0"/>
              <w:left w:val="single" w:color="auto" w:sz="4" w:space="0"/>
              <w:bottom w:val="single" w:color="auto" w:sz="4" w:space="0"/>
              <w:right w:val="single" w:color="auto" w:sz="4" w:space="0"/>
            </w:tcBorders>
            <w:vAlign w:val="center"/>
          </w:tcPr>
          <w:p w14:paraId="0F274143">
            <w:pPr>
              <w:ind w:firstLine="0" w:firstLineChars="0"/>
              <w:rPr>
                <w:sz w:val="24"/>
                <w:lang w:bidi="ar"/>
              </w:rPr>
            </w:pPr>
            <w:r>
              <w:rPr>
                <w:sz w:val="24"/>
                <w:lang w:bidi="ar"/>
              </w:rPr>
              <w:t>对标准实施情况进行总结分析，不断对团体标准提出修正意见。</w:t>
            </w:r>
          </w:p>
        </w:tc>
      </w:tr>
      <w:tr w14:paraId="6271DC3E">
        <w:tblPrEx>
          <w:tblCellMar>
            <w:top w:w="0" w:type="dxa"/>
            <w:left w:w="108" w:type="dxa"/>
            <w:bottom w:w="0" w:type="dxa"/>
            <w:right w:w="108" w:type="dxa"/>
          </w:tblCellMar>
        </w:tblPrEx>
        <w:trPr>
          <w:cantSplit/>
          <w:trHeight w:val="517" w:hRule="atLeast"/>
          <w:jc w:val="center"/>
        </w:trPr>
        <w:tc>
          <w:tcPr>
            <w:tcW w:w="656" w:type="pct"/>
            <w:tcBorders>
              <w:top w:val="single" w:color="auto" w:sz="4" w:space="0"/>
              <w:left w:val="single" w:color="auto" w:sz="4" w:space="0"/>
              <w:bottom w:val="single" w:color="auto" w:sz="4" w:space="0"/>
              <w:right w:val="single" w:color="008000" w:sz="4" w:space="0"/>
            </w:tcBorders>
            <w:vAlign w:val="center"/>
          </w:tcPr>
          <w:p w14:paraId="770538DD">
            <w:pPr>
              <w:ind w:firstLine="0" w:firstLineChars="0"/>
              <w:jc w:val="center"/>
              <w:rPr>
                <w:sz w:val="24"/>
              </w:rPr>
            </w:pPr>
            <w:r>
              <w:rPr>
                <w:rFonts w:hint="eastAsia"/>
                <w:sz w:val="24"/>
              </w:rPr>
              <w:t>陆石英</w:t>
            </w:r>
          </w:p>
        </w:tc>
        <w:tc>
          <w:tcPr>
            <w:tcW w:w="990" w:type="pct"/>
            <w:tcBorders>
              <w:top w:val="single" w:color="auto" w:sz="4" w:space="0"/>
              <w:left w:val="single" w:color="auto" w:sz="4" w:space="0"/>
              <w:bottom w:val="single" w:color="auto" w:sz="4" w:space="0"/>
              <w:right w:val="single" w:color="auto" w:sz="4" w:space="0"/>
            </w:tcBorders>
            <w:vAlign w:val="center"/>
          </w:tcPr>
          <w:p w14:paraId="3B393BE4">
            <w:pPr>
              <w:ind w:firstLine="0" w:firstLineChars="0"/>
              <w:jc w:val="center"/>
              <w:rPr>
                <w:sz w:val="24"/>
              </w:rPr>
            </w:pPr>
            <w:r>
              <w:rPr>
                <w:rFonts w:hint="eastAsia"/>
                <w:sz w:val="24"/>
              </w:rPr>
              <w:t>副主任药师</w:t>
            </w:r>
          </w:p>
        </w:tc>
        <w:tc>
          <w:tcPr>
            <w:tcW w:w="1686" w:type="pct"/>
            <w:tcBorders>
              <w:top w:val="single" w:color="auto" w:sz="4" w:space="0"/>
              <w:left w:val="single" w:color="auto" w:sz="4" w:space="0"/>
              <w:bottom w:val="single" w:color="auto" w:sz="4" w:space="0"/>
              <w:right w:val="single" w:color="auto" w:sz="4" w:space="0"/>
            </w:tcBorders>
            <w:vAlign w:val="center"/>
          </w:tcPr>
          <w:p w14:paraId="0D4FEE48">
            <w:pPr>
              <w:ind w:firstLine="0" w:firstLineChars="0"/>
              <w:jc w:val="center"/>
              <w:rPr>
                <w:sz w:val="24"/>
                <w:lang w:bidi="ar"/>
              </w:rPr>
            </w:pPr>
            <w:r>
              <w:rPr>
                <w:rFonts w:hint="eastAsia"/>
                <w:sz w:val="24"/>
                <w:lang w:bidi="ar"/>
              </w:rPr>
              <w:t>广西—东盟食品检验检测中心</w:t>
            </w:r>
          </w:p>
        </w:tc>
        <w:tc>
          <w:tcPr>
            <w:tcW w:w="1666" w:type="pct"/>
            <w:tcBorders>
              <w:top w:val="single" w:color="auto" w:sz="4" w:space="0"/>
              <w:left w:val="single" w:color="auto" w:sz="4" w:space="0"/>
              <w:bottom w:val="single" w:color="auto" w:sz="4" w:space="0"/>
              <w:right w:val="single" w:color="auto" w:sz="4" w:space="0"/>
            </w:tcBorders>
            <w:vAlign w:val="center"/>
          </w:tcPr>
          <w:p w14:paraId="7D2A5C57">
            <w:pPr>
              <w:ind w:firstLine="0" w:firstLineChars="0"/>
              <w:rPr>
                <w:sz w:val="24"/>
                <w:lang w:bidi="ar"/>
              </w:rPr>
            </w:pPr>
            <w:r>
              <w:rPr>
                <w:sz w:val="24"/>
                <w:lang w:bidi="ar"/>
              </w:rPr>
              <w:t>对标准实施情况进行总结分析，不断对团体标准提出修正意见。</w:t>
            </w:r>
          </w:p>
        </w:tc>
      </w:tr>
      <w:tr w14:paraId="17546069">
        <w:tblPrEx>
          <w:tblCellMar>
            <w:top w:w="0" w:type="dxa"/>
            <w:left w:w="108" w:type="dxa"/>
            <w:bottom w:w="0" w:type="dxa"/>
            <w:right w:w="108" w:type="dxa"/>
          </w:tblCellMar>
        </w:tblPrEx>
        <w:trPr>
          <w:cantSplit/>
          <w:trHeight w:val="517" w:hRule="atLeast"/>
          <w:jc w:val="center"/>
        </w:trPr>
        <w:tc>
          <w:tcPr>
            <w:tcW w:w="656" w:type="pct"/>
            <w:tcBorders>
              <w:top w:val="single" w:color="auto" w:sz="4" w:space="0"/>
              <w:left w:val="single" w:color="auto" w:sz="4" w:space="0"/>
              <w:bottom w:val="single" w:color="auto" w:sz="4" w:space="0"/>
              <w:right w:val="single" w:color="008000" w:sz="4" w:space="0"/>
            </w:tcBorders>
            <w:vAlign w:val="center"/>
          </w:tcPr>
          <w:p w14:paraId="0531564B">
            <w:pPr>
              <w:ind w:firstLine="0" w:firstLineChars="0"/>
              <w:jc w:val="center"/>
              <w:rPr>
                <w:sz w:val="24"/>
              </w:rPr>
            </w:pPr>
            <w:r>
              <w:rPr>
                <w:rFonts w:hint="eastAsia"/>
                <w:sz w:val="24"/>
              </w:rPr>
              <w:t>张言</w:t>
            </w:r>
          </w:p>
        </w:tc>
        <w:tc>
          <w:tcPr>
            <w:tcW w:w="990" w:type="pct"/>
            <w:tcBorders>
              <w:top w:val="single" w:color="auto" w:sz="4" w:space="0"/>
              <w:left w:val="single" w:color="auto" w:sz="4" w:space="0"/>
              <w:bottom w:val="single" w:color="auto" w:sz="4" w:space="0"/>
              <w:right w:val="single" w:color="auto" w:sz="4" w:space="0"/>
            </w:tcBorders>
            <w:vAlign w:val="center"/>
          </w:tcPr>
          <w:p w14:paraId="76780F6D">
            <w:pPr>
              <w:ind w:firstLine="0" w:firstLineChars="0"/>
              <w:jc w:val="center"/>
              <w:rPr>
                <w:sz w:val="24"/>
              </w:rPr>
            </w:pPr>
            <w:r>
              <w:rPr>
                <w:rFonts w:hint="eastAsia"/>
                <w:sz w:val="24"/>
              </w:rPr>
              <w:t>副主任药师/科长</w:t>
            </w:r>
          </w:p>
        </w:tc>
        <w:tc>
          <w:tcPr>
            <w:tcW w:w="1686" w:type="pct"/>
            <w:tcBorders>
              <w:top w:val="single" w:color="auto" w:sz="4" w:space="0"/>
              <w:left w:val="single" w:color="auto" w:sz="4" w:space="0"/>
              <w:bottom w:val="single" w:color="auto" w:sz="4" w:space="0"/>
              <w:right w:val="single" w:color="auto" w:sz="4" w:space="0"/>
            </w:tcBorders>
            <w:vAlign w:val="center"/>
          </w:tcPr>
          <w:p w14:paraId="17F633C6">
            <w:pPr>
              <w:ind w:firstLine="0" w:firstLineChars="0"/>
              <w:jc w:val="center"/>
              <w:rPr>
                <w:sz w:val="24"/>
                <w:lang w:bidi="ar"/>
              </w:rPr>
            </w:pPr>
            <w:r>
              <w:rPr>
                <w:rFonts w:hint="eastAsia"/>
                <w:sz w:val="24"/>
                <w:lang w:bidi="ar"/>
              </w:rPr>
              <w:t>广西—东盟食品检验检测中心</w:t>
            </w:r>
          </w:p>
        </w:tc>
        <w:tc>
          <w:tcPr>
            <w:tcW w:w="1666" w:type="pct"/>
            <w:tcBorders>
              <w:top w:val="single" w:color="auto" w:sz="4" w:space="0"/>
              <w:left w:val="single" w:color="auto" w:sz="4" w:space="0"/>
              <w:bottom w:val="single" w:color="auto" w:sz="4" w:space="0"/>
              <w:right w:val="single" w:color="auto" w:sz="4" w:space="0"/>
            </w:tcBorders>
            <w:vAlign w:val="center"/>
          </w:tcPr>
          <w:p w14:paraId="1BD734E8">
            <w:pPr>
              <w:ind w:firstLine="0" w:firstLineChars="0"/>
              <w:rPr>
                <w:sz w:val="24"/>
                <w:lang w:bidi="ar"/>
              </w:rPr>
            </w:pPr>
            <w:r>
              <w:rPr>
                <w:sz w:val="24"/>
                <w:lang w:bidi="ar"/>
              </w:rPr>
              <w:t>对标准实施情况进行总结分析，不断对团体标准提出修正意见。</w:t>
            </w:r>
          </w:p>
        </w:tc>
      </w:tr>
      <w:tr w14:paraId="5FFDC431">
        <w:tblPrEx>
          <w:tblCellMar>
            <w:top w:w="0" w:type="dxa"/>
            <w:left w:w="108" w:type="dxa"/>
            <w:bottom w:w="0" w:type="dxa"/>
            <w:right w:w="108" w:type="dxa"/>
          </w:tblCellMar>
        </w:tblPrEx>
        <w:trPr>
          <w:cantSplit/>
          <w:trHeight w:val="517" w:hRule="atLeast"/>
          <w:jc w:val="center"/>
        </w:trPr>
        <w:tc>
          <w:tcPr>
            <w:tcW w:w="656" w:type="pct"/>
            <w:tcBorders>
              <w:top w:val="single" w:color="auto" w:sz="4" w:space="0"/>
              <w:left w:val="single" w:color="auto" w:sz="4" w:space="0"/>
              <w:bottom w:val="single" w:color="auto" w:sz="4" w:space="0"/>
              <w:right w:val="single" w:color="008000" w:sz="4" w:space="0"/>
            </w:tcBorders>
            <w:vAlign w:val="center"/>
          </w:tcPr>
          <w:p w14:paraId="7CC2D766">
            <w:pPr>
              <w:ind w:firstLine="0" w:firstLineChars="0"/>
              <w:jc w:val="center"/>
              <w:rPr>
                <w:sz w:val="24"/>
              </w:rPr>
            </w:pPr>
            <w:r>
              <w:rPr>
                <w:rFonts w:hint="eastAsia"/>
                <w:sz w:val="24"/>
              </w:rPr>
              <w:t>黄高武</w:t>
            </w:r>
          </w:p>
        </w:tc>
        <w:tc>
          <w:tcPr>
            <w:tcW w:w="990" w:type="pct"/>
            <w:tcBorders>
              <w:top w:val="single" w:color="auto" w:sz="4" w:space="0"/>
              <w:left w:val="single" w:color="auto" w:sz="4" w:space="0"/>
              <w:bottom w:val="single" w:color="auto" w:sz="4" w:space="0"/>
              <w:right w:val="single" w:color="auto" w:sz="4" w:space="0"/>
            </w:tcBorders>
            <w:vAlign w:val="center"/>
          </w:tcPr>
          <w:p w14:paraId="4BD7F118">
            <w:pPr>
              <w:ind w:firstLine="0" w:firstLineChars="0"/>
              <w:jc w:val="center"/>
              <w:rPr>
                <w:sz w:val="24"/>
              </w:rPr>
            </w:pPr>
            <w:r>
              <w:rPr>
                <w:rFonts w:hint="eastAsia"/>
                <w:sz w:val="24"/>
              </w:rPr>
              <w:t>仪器工程师</w:t>
            </w:r>
          </w:p>
        </w:tc>
        <w:tc>
          <w:tcPr>
            <w:tcW w:w="1686" w:type="pct"/>
            <w:tcBorders>
              <w:top w:val="single" w:color="auto" w:sz="4" w:space="0"/>
              <w:left w:val="single" w:color="auto" w:sz="4" w:space="0"/>
              <w:bottom w:val="single" w:color="auto" w:sz="4" w:space="0"/>
              <w:right w:val="single" w:color="auto" w:sz="4" w:space="0"/>
            </w:tcBorders>
            <w:vAlign w:val="center"/>
          </w:tcPr>
          <w:p w14:paraId="07284F7B">
            <w:pPr>
              <w:ind w:firstLine="0" w:firstLineChars="0"/>
              <w:jc w:val="center"/>
              <w:rPr>
                <w:sz w:val="24"/>
                <w:lang w:bidi="ar"/>
              </w:rPr>
            </w:pPr>
            <w:r>
              <w:rPr>
                <w:rFonts w:hint="eastAsia"/>
                <w:sz w:val="24"/>
                <w:lang w:bidi="ar"/>
              </w:rPr>
              <w:t>岛津企业管理（中国）有限公司</w:t>
            </w:r>
          </w:p>
        </w:tc>
        <w:tc>
          <w:tcPr>
            <w:tcW w:w="1666" w:type="pct"/>
            <w:tcBorders>
              <w:top w:val="single" w:color="auto" w:sz="4" w:space="0"/>
              <w:left w:val="single" w:color="auto" w:sz="4" w:space="0"/>
              <w:bottom w:val="single" w:color="auto" w:sz="4" w:space="0"/>
              <w:right w:val="single" w:color="auto" w:sz="4" w:space="0"/>
            </w:tcBorders>
            <w:vAlign w:val="center"/>
          </w:tcPr>
          <w:p w14:paraId="30B36213">
            <w:pPr>
              <w:ind w:firstLine="0" w:firstLineChars="0"/>
              <w:rPr>
                <w:sz w:val="24"/>
                <w:lang w:bidi="ar"/>
              </w:rPr>
            </w:pPr>
            <w:r>
              <w:rPr>
                <w:sz w:val="24"/>
                <w:lang w:bidi="ar"/>
              </w:rPr>
              <w:t>对标准实施情况进行总结分析，不断对团体标准提出修正意见。</w:t>
            </w:r>
          </w:p>
        </w:tc>
      </w:tr>
      <w:tr w14:paraId="57D8C231">
        <w:tblPrEx>
          <w:tblCellMar>
            <w:top w:w="0" w:type="dxa"/>
            <w:left w:w="108" w:type="dxa"/>
            <w:bottom w:w="0" w:type="dxa"/>
            <w:right w:w="108" w:type="dxa"/>
          </w:tblCellMar>
        </w:tblPrEx>
        <w:trPr>
          <w:cantSplit/>
          <w:trHeight w:val="517" w:hRule="atLeast"/>
          <w:jc w:val="center"/>
        </w:trPr>
        <w:tc>
          <w:tcPr>
            <w:tcW w:w="656" w:type="pct"/>
            <w:tcBorders>
              <w:top w:val="single" w:color="auto" w:sz="4" w:space="0"/>
              <w:left w:val="single" w:color="auto" w:sz="4" w:space="0"/>
              <w:bottom w:val="single" w:color="auto" w:sz="4" w:space="0"/>
              <w:right w:val="single" w:color="008000" w:sz="4" w:space="0"/>
            </w:tcBorders>
            <w:vAlign w:val="center"/>
          </w:tcPr>
          <w:p w14:paraId="38434784">
            <w:pPr>
              <w:ind w:firstLine="0" w:firstLineChars="0"/>
              <w:jc w:val="center"/>
              <w:rPr>
                <w:sz w:val="24"/>
              </w:rPr>
            </w:pPr>
            <w:r>
              <w:rPr>
                <w:rFonts w:hint="eastAsia"/>
                <w:sz w:val="24"/>
              </w:rPr>
              <w:t>吕晨艳</w:t>
            </w:r>
          </w:p>
        </w:tc>
        <w:tc>
          <w:tcPr>
            <w:tcW w:w="990" w:type="pct"/>
            <w:tcBorders>
              <w:top w:val="single" w:color="auto" w:sz="4" w:space="0"/>
              <w:left w:val="single" w:color="auto" w:sz="4" w:space="0"/>
              <w:bottom w:val="single" w:color="auto" w:sz="4" w:space="0"/>
              <w:right w:val="single" w:color="auto" w:sz="4" w:space="0"/>
            </w:tcBorders>
            <w:vAlign w:val="center"/>
          </w:tcPr>
          <w:p w14:paraId="1597431F">
            <w:pPr>
              <w:ind w:firstLine="0" w:firstLineChars="0"/>
              <w:jc w:val="center"/>
              <w:rPr>
                <w:sz w:val="24"/>
              </w:rPr>
            </w:pPr>
            <w:r>
              <w:rPr>
                <w:rFonts w:hint="eastAsia"/>
                <w:sz w:val="24"/>
              </w:rPr>
              <w:t>教授/教师</w:t>
            </w:r>
          </w:p>
        </w:tc>
        <w:tc>
          <w:tcPr>
            <w:tcW w:w="1686" w:type="pct"/>
            <w:tcBorders>
              <w:top w:val="single" w:color="auto" w:sz="4" w:space="0"/>
              <w:left w:val="single" w:color="auto" w:sz="4" w:space="0"/>
              <w:bottom w:val="single" w:color="auto" w:sz="4" w:space="0"/>
              <w:right w:val="single" w:color="auto" w:sz="4" w:space="0"/>
            </w:tcBorders>
            <w:vAlign w:val="center"/>
          </w:tcPr>
          <w:p w14:paraId="40152AD9">
            <w:pPr>
              <w:ind w:firstLine="0" w:firstLineChars="0"/>
              <w:jc w:val="center"/>
              <w:rPr>
                <w:sz w:val="24"/>
                <w:lang w:bidi="ar"/>
              </w:rPr>
            </w:pPr>
            <w:r>
              <w:rPr>
                <w:rFonts w:hint="eastAsia"/>
                <w:sz w:val="24"/>
                <w:lang w:bidi="ar"/>
              </w:rPr>
              <w:t>中国农业大学食品科学与营养工程学院</w:t>
            </w:r>
          </w:p>
        </w:tc>
        <w:tc>
          <w:tcPr>
            <w:tcW w:w="1666" w:type="pct"/>
            <w:tcBorders>
              <w:top w:val="single" w:color="auto" w:sz="4" w:space="0"/>
              <w:left w:val="single" w:color="auto" w:sz="4" w:space="0"/>
              <w:bottom w:val="single" w:color="auto" w:sz="4" w:space="0"/>
              <w:right w:val="single" w:color="auto" w:sz="4" w:space="0"/>
            </w:tcBorders>
            <w:vAlign w:val="center"/>
          </w:tcPr>
          <w:p w14:paraId="3A177476">
            <w:pPr>
              <w:ind w:firstLine="0" w:firstLineChars="0"/>
              <w:rPr>
                <w:sz w:val="24"/>
                <w:lang w:bidi="ar"/>
              </w:rPr>
            </w:pPr>
            <w:r>
              <w:rPr>
                <w:sz w:val="24"/>
                <w:lang w:bidi="ar"/>
              </w:rPr>
              <w:t>对标准实施情况进行总结分析，不断对团体标准提出修正意见。</w:t>
            </w:r>
          </w:p>
        </w:tc>
      </w:tr>
      <w:tr w14:paraId="5C2BCB9F">
        <w:tblPrEx>
          <w:tblCellMar>
            <w:top w:w="0" w:type="dxa"/>
            <w:left w:w="108" w:type="dxa"/>
            <w:bottom w:w="0" w:type="dxa"/>
            <w:right w:w="108" w:type="dxa"/>
          </w:tblCellMar>
        </w:tblPrEx>
        <w:trPr>
          <w:cantSplit/>
          <w:trHeight w:val="517" w:hRule="atLeast"/>
          <w:jc w:val="center"/>
        </w:trPr>
        <w:tc>
          <w:tcPr>
            <w:tcW w:w="656" w:type="pct"/>
            <w:tcBorders>
              <w:top w:val="single" w:color="auto" w:sz="4" w:space="0"/>
              <w:left w:val="single" w:color="auto" w:sz="4" w:space="0"/>
              <w:bottom w:val="single" w:color="auto" w:sz="4" w:space="0"/>
              <w:right w:val="single" w:color="008000" w:sz="4" w:space="0"/>
            </w:tcBorders>
            <w:vAlign w:val="center"/>
          </w:tcPr>
          <w:p w14:paraId="79164170">
            <w:pPr>
              <w:ind w:firstLine="0" w:firstLineChars="0"/>
              <w:jc w:val="center"/>
              <w:rPr>
                <w:sz w:val="24"/>
              </w:rPr>
            </w:pPr>
            <w:r>
              <w:rPr>
                <w:rFonts w:hint="eastAsia"/>
                <w:sz w:val="24"/>
              </w:rPr>
              <w:t>刘珈伶</w:t>
            </w:r>
          </w:p>
        </w:tc>
        <w:tc>
          <w:tcPr>
            <w:tcW w:w="990" w:type="pct"/>
            <w:tcBorders>
              <w:top w:val="single" w:color="auto" w:sz="4" w:space="0"/>
              <w:left w:val="single" w:color="auto" w:sz="4" w:space="0"/>
              <w:bottom w:val="single" w:color="auto" w:sz="4" w:space="0"/>
              <w:right w:val="single" w:color="auto" w:sz="4" w:space="0"/>
            </w:tcBorders>
            <w:vAlign w:val="center"/>
          </w:tcPr>
          <w:p w14:paraId="79584E62">
            <w:pPr>
              <w:ind w:firstLine="0" w:firstLineChars="0"/>
              <w:jc w:val="center"/>
              <w:rPr>
                <w:sz w:val="24"/>
              </w:rPr>
            </w:pPr>
            <w:r>
              <w:rPr>
                <w:rFonts w:hint="eastAsia"/>
                <w:sz w:val="24"/>
              </w:rPr>
              <w:t>正高级实验师/副部长</w:t>
            </w:r>
          </w:p>
        </w:tc>
        <w:tc>
          <w:tcPr>
            <w:tcW w:w="1686" w:type="pct"/>
            <w:tcBorders>
              <w:top w:val="single" w:color="auto" w:sz="4" w:space="0"/>
              <w:left w:val="single" w:color="auto" w:sz="4" w:space="0"/>
              <w:bottom w:val="single" w:color="auto" w:sz="4" w:space="0"/>
              <w:right w:val="single" w:color="auto" w:sz="4" w:space="0"/>
            </w:tcBorders>
            <w:vAlign w:val="center"/>
          </w:tcPr>
          <w:p w14:paraId="39EC0FA8">
            <w:pPr>
              <w:ind w:firstLine="0" w:firstLineChars="0"/>
              <w:jc w:val="center"/>
              <w:rPr>
                <w:sz w:val="24"/>
                <w:lang w:bidi="ar"/>
              </w:rPr>
            </w:pPr>
            <w:r>
              <w:rPr>
                <w:rFonts w:hint="eastAsia"/>
                <w:sz w:val="24"/>
                <w:lang w:bidi="ar"/>
              </w:rPr>
              <w:t>广西—东盟食品检验检测中心</w:t>
            </w:r>
          </w:p>
        </w:tc>
        <w:tc>
          <w:tcPr>
            <w:tcW w:w="1666" w:type="pct"/>
            <w:tcBorders>
              <w:top w:val="single" w:color="auto" w:sz="4" w:space="0"/>
              <w:left w:val="single" w:color="auto" w:sz="4" w:space="0"/>
              <w:bottom w:val="single" w:color="auto" w:sz="4" w:space="0"/>
              <w:right w:val="single" w:color="auto" w:sz="4" w:space="0"/>
            </w:tcBorders>
            <w:vAlign w:val="center"/>
          </w:tcPr>
          <w:p w14:paraId="45A8873E">
            <w:pPr>
              <w:ind w:firstLine="0" w:firstLineChars="0"/>
              <w:rPr>
                <w:sz w:val="24"/>
                <w:lang w:bidi="ar"/>
              </w:rPr>
            </w:pPr>
            <w:r>
              <w:rPr>
                <w:sz w:val="24"/>
                <w:lang w:bidi="ar"/>
              </w:rPr>
              <w:t>对标准实施情况进行总结分析，不断对团体标准提出修正意见。</w:t>
            </w:r>
          </w:p>
        </w:tc>
      </w:tr>
      <w:tr w14:paraId="58BE678C">
        <w:tblPrEx>
          <w:tblCellMar>
            <w:top w:w="0" w:type="dxa"/>
            <w:left w:w="108" w:type="dxa"/>
            <w:bottom w:w="0" w:type="dxa"/>
            <w:right w:w="108" w:type="dxa"/>
          </w:tblCellMar>
        </w:tblPrEx>
        <w:trPr>
          <w:cantSplit/>
          <w:trHeight w:val="517" w:hRule="atLeast"/>
          <w:jc w:val="center"/>
        </w:trPr>
        <w:tc>
          <w:tcPr>
            <w:tcW w:w="656" w:type="pct"/>
            <w:tcBorders>
              <w:top w:val="single" w:color="auto" w:sz="4" w:space="0"/>
              <w:left w:val="single" w:color="auto" w:sz="4" w:space="0"/>
              <w:bottom w:val="single" w:color="auto" w:sz="4" w:space="0"/>
              <w:right w:val="single" w:color="008000" w:sz="4" w:space="0"/>
            </w:tcBorders>
            <w:vAlign w:val="center"/>
          </w:tcPr>
          <w:p w14:paraId="756638A3">
            <w:pPr>
              <w:ind w:firstLine="0" w:firstLineChars="0"/>
              <w:jc w:val="center"/>
              <w:rPr>
                <w:sz w:val="24"/>
              </w:rPr>
            </w:pPr>
            <w:r>
              <w:rPr>
                <w:rFonts w:hint="eastAsia"/>
                <w:sz w:val="24"/>
              </w:rPr>
              <w:t>黄玲</w:t>
            </w:r>
          </w:p>
        </w:tc>
        <w:tc>
          <w:tcPr>
            <w:tcW w:w="990" w:type="pct"/>
            <w:tcBorders>
              <w:top w:val="single" w:color="auto" w:sz="4" w:space="0"/>
              <w:left w:val="single" w:color="auto" w:sz="4" w:space="0"/>
              <w:bottom w:val="single" w:color="auto" w:sz="4" w:space="0"/>
              <w:right w:val="single" w:color="auto" w:sz="4" w:space="0"/>
            </w:tcBorders>
            <w:vAlign w:val="center"/>
          </w:tcPr>
          <w:p w14:paraId="21769B6F">
            <w:pPr>
              <w:ind w:firstLine="0" w:firstLineChars="0"/>
              <w:jc w:val="center"/>
              <w:rPr>
                <w:sz w:val="24"/>
              </w:rPr>
            </w:pPr>
            <w:r>
              <w:rPr>
                <w:rFonts w:hint="eastAsia"/>
                <w:sz w:val="24"/>
              </w:rPr>
              <w:t>工程师/科长</w:t>
            </w:r>
          </w:p>
        </w:tc>
        <w:tc>
          <w:tcPr>
            <w:tcW w:w="1686" w:type="pct"/>
            <w:tcBorders>
              <w:top w:val="single" w:color="auto" w:sz="4" w:space="0"/>
              <w:left w:val="single" w:color="auto" w:sz="4" w:space="0"/>
              <w:bottom w:val="single" w:color="auto" w:sz="4" w:space="0"/>
              <w:right w:val="single" w:color="auto" w:sz="4" w:space="0"/>
            </w:tcBorders>
            <w:vAlign w:val="center"/>
          </w:tcPr>
          <w:p w14:paraId="35B1AB65">
            <w:pPr>
              <w:ind w:firstLine="0" w:firstLineChars="0"/>
              <w:jc w:val="center"/>
              <w:rPr>
                <w:sz w:val="24"/>
                <w:lang w:bidi="ar"/>
              </w:rPr>
            </w:pPr>
            <w:r>
              <w:rPr>
                <w:rFonts w:hint="eastAsia"/>
                <w:sz w:val="24"/>
                <w:lang w:bidi="ar"/>
              </w:rPr>
              <w:t>广西—东盟食品检验检测中心</w:t>
            </w:r>
          </w:p>
        </w:tc>
        <w:tc>
          <w:tcPr>
            <w:tcW w:w="1666" w:type="pct"/>
            <w:tcBorders>
              <w:top w:val="single" w:color="auto" w:sz="4" w:space="0"/>
              <w:left w:val="single" w:color="auto" w:sz="4" w:space="0"/>
              <w:bottom w:val="single" w:color="auto" w:sz="4" w:space="0"/>
              <w:right w:val="single" w:color="auto" w:sz="4" w:space="0"/>
            </w:tcBorders>
            <w:vAlign w:val="center"/>
          </w:tcPr>
          <w:p w14:paraId="3AB86C21">
            <w:pPr>
              <w:ind w:firstLine="0" w:firstLineChars="0"/>
              <w:rPr>
                <w:sz w:val="24"/>
                <w:lang w:bidi="ar"/>
              </w:rPr>
            </w:pPr>
            <w:r>
              <w:rPr>
                <w:sz w:val="24"/>
                <w:lang w:bidi="ar"/>
              </w:rPr>
              <w:t>对标准实施情况进行总结分析，不断对团体标准提出修正意见。</w:t>
            </w:r>
          </w:p>
        </w:tc>
      </w:tr>
      <w:tr w14:paraId="307182EF">
        <w:tblPrEx>
          <w:tblCellMar>
            <w:top w:w="0" w:type="dxa"/>
            <w:left w:w="108" w:type="dxa"/>
            <w:bottom w:w="0" w:type="dxa"/>
            <w:right w:w="108" w:type="dxa"/>
          </w:tblCellMar>
        </w:tblPrEx>
        <w:trPr>
          <w:cantSplit/>
          <w:trHeight w:val="517" w:hRule="atLeast"/>
          <w:jc w:val="center"/>
        </w:trPr>
        <w:tc>
          <w:tcPr>
            <w:tcW w:w="656" w:type="pct"/>
            <w:tcBorders>
              <w:top w:val="single" w:color="auto" w:sz="4" w:space="0"/>
              <w:left w:val="single" w:color="auto" w:sz="4" w:space="0"/>
              <w:bottom w:val="single" w:color="auto" w:sz="4" w:space="0"/>
              <w:right w:val="single" w:color="008000" w:sz="4" w:space="0"/>
            </w:tcBorders>
            <w:vAlign w:val="center"/>
          </w:tcPr>
          <w:p w14:paraId="3BBE8712">
            <w:pPr>
              <w:ind w:firstLine="0" w:firstLineChars="0"/>
              <w:jc w:val="center"/>
              <w:rPr>
                <w:sz w:val="24"/>
              </w:rPr>
            </w:pPr>
            <w:r>
              <w:rPr>
                <w:rFonts w:hint="eastAsia"/>
                <w:sz w:val="24"/>
              </w:rPr>
              <w:t>何善廉</w:t>
            </w:r>
          </w:p>
        </w:tc>
        <w:tc>
          <w:tcPr>
            <w:tcW w:w="990" w:type="pct"/>
            <w:tcBorders>
              <w:top w:val="single" w:color="auto" w:sz="4" w:space="0"/>
              <w:left w:val="single" w:color="auto" w:sz="4" w:space="0"/>
              <w:bottom w:val="single" w:color="auto" w:sz="4" w:space="0"/>
              <w:right w:val="single" w:color="auto" w:sz="4" w:space="0"/>
            </w:tcBorders>
            <w:vAlign w:val="center"/>
          </w:tcPr>
          <w:p w14:paraId="02435081">
            <w:pPr>
              <w:ind w:firstLine="0" w:firstLineChars="0"/>
              <w:jc w:val="center"/>
              <w:rPr>
                <w:sz w:val="24"/>
              </w:rPr>
            </w:pPr>
            <w:r>
              <w:rPr>
                <w:rFonts w:hint="eastAsia"/>
                <w:sz w:val="24"/>
              </w:rPr>
              <w:t>高级工程师/副所长</w:t>
            </w:r>
          </w:p>
        </w:tc>
        <w:tc>
          <w:tcPr>
            <w:tcW w:w="1686" w:type="pct"/>
            <w:tcBorders>
              <w:top w:val="single" w:color="auto" w:sz="4" w:space="0"/>
              <w:left w:val="single" w:color="auto" w:sz="4" w:space="0"/>
              <w:bottom w:val="single" w:color="auto" w:sz="4" w:space="0"/>
              <w:right w:val="single" w:color="auto" w:sz="4" w:space="0"/>
            </w:tcBorders>
            <w:vAlign w:val="center"/>
          </w:tcPr>
          <w:p w14:paraId="1A0E9174">
            <w:pPr>
              <w:ind w:firstLine="0" w:firstLineChars="0"/>
              <w:jc w:val="center"/>
              <w:rPr>
                <w:sz w:val="24"/>
                <w:lang w:bidi="ar"/>
              </w:rPr>
            </w:pPr>
            <w:r>
              <w:rPr>
                <w:rFonts w:hint="eastAsia"/>
                <w:sz w:val="24"/>
                <w:lang w:bidi="ar"/>
              </w:rPr>
              <w:t>广西壮族自治区产品质量检验研究院</w:t>
            </w:r>
          </w:p>
        </w:tc>
        <w:tc>
          <w:tcPr>
            <w:tcW w:w="1666" w:type="pct"/>
            <w:tcBorders>
              <w:top w:val="single" w:color="auto" w:sz="4" w:space="0"/>
              <w:left w:val="single" w:color="auto" w:sz="4" w:space="0"/>
              <w:bottom w:val="single" w:color="auto" w:sz="4" w:space="0"/>
              <w:right w:val="single" w:color="auto" w:sz="4" w:space="0"/>
            </w:tcBorders>
            <w:vAlign w:val="center"/>
          </w:tcPr>
          <w:p w14:paraId="3C5CF8E5">
            <w:pPr>
              <w:ind w:firstLine="0" w:firstLineChars="0"/>
              <w:rPr>
                <w:sz w:val="24"/>
                <w:lang w:bidi="ar"/>
              </w:rPr>
            </w:pPr>
            <w:r>
              <w:rPr>
                <w:sz w:val="24"/>
                <w:lang w:bidi="ar"/>
              </w:rPr>
              <w:t>对标准实施情况进行总结分析，不断对团体标准提出修正意见。</w:t>
            </w:r>
          </w:p>
        </w:tc>
      </w:tr>
      <w:tr w14:paraId="2B9984AA">
        <w:tblPrEx>
          <w:tblCellMar>
            <w:top w:w="0" w:type="dxa"/>
            <w:left w:w="108" w:type="dxa"/>
            <w:bottom w:w="0" w:type="dxa"/>
            <w:right w:w="108" w:type="dxa"/>
          </w:tblCellMar>
        </w:tblPrEx>
        <w:trPr>
          <w:cantSplit/>
          <w:trHeight w:val="517" w:hRule="atLeast"/>
          <w:jc w:val="center"/>
        </w:trPr>
        <w:tc>
          <w:tcPr>
            <w:tcW w:w="656" w:type="pct"/>
            <w:tcBorders>
              <w:top w:val="single" w:color="auto" w:sz="4" w:space="0"/>
              <w:left w:val="single" w:color="auto" w:sz="4" w:space="0"/>
              <w:bottom w:val="single" w:color="auto" w:sz="4" w:space="0"/>
              <w:right w:val="single" w:color="008000" w:sz="4" w:space="0"/>
            </w:tcBorders>
            <w:vAlign w:val="center"/>
          </w:tcPr>
          <w:p w14:paraId="6205E941">
            <w:pPr>
              <w:ind w:firstLine="0" w:firstLineChars="0"/>
              <w:jc w:val="center"/>
              <w:rPr>
                <w:sz w:val="24"/>
              </w:rPr>
            </w:pPr>
            <w:r>
              <w:rPr>
                <w:rFonts w:hint="eastAsia"/>
                <w:sz w:val="24"/>
              </w:rPr>
              <w:t>农毅清</w:t>
            </w:r>
          </w:p>
        </w:tc>
        <w:tc>
          <w:tcPr>
            <w:tcW w:w="990" w:type="pct"/>
            <w:tcBorders>
              <w:top w:val="single" w:color="auto" w:sz="4" w:space="0"/>
              <w:left w:val="single" w:color="auto" w:sz="4" w:space="0"/>
              <w:bottom w:val="single" w:color="auto" w:sz="4" w:space="0"/>
              <w:right w:val="single" w:color="auto" w:sz="4" w:space="0"/>
            </w:tcBorders>
            <w:vAlign w:val="center"/>
          </w:tcPr>
          <w:p w14:paraId="1AAAD50D">
            <w:pPr>
              <w:ind w:firstLine="0" w:firstLineChars="0"/>
              <w:jc w:val="center"/>
              <w:rPr>
                <w:sz w:val="24"/>
              </w:rPr>
            </w:pPr>
            <w:r>
              <w:rPr>
                <w:rFonts w:hint="eastAsia"/>
                <w:sz w:val="24"/>
              </w:rPr>
              <w:t>主任药师/部长</w:t>
            </w:r>
          </w:p>
        </w:tc>
        <w:tc>
          <w:tcPr>
            <w:tcW w:w="1686" w:type="pct"/>
            <w:tcBorders>
              <w:top w:val="single" w:color="auto" w:sz="4" w:space="0"/>
              <w:left w:val="single" w:color="auto" w:sz="4" w:space="0"/>
              <w:bottom w:val="single" w:color="auto" w:sz="4" w:space="0"/>
              <w:right w:val="single" w:color="auto" w:sz="4" w:space="0"/>
            </w:tcBorders>
            <w:vAlign w:val="center"/>
          </w:tcPr>
          <w:p w14:paraId="6B5C2796">
            <w:pPr>
              <w:ind w:firstLine="0" w:firstLineChars="0"/>
              <w:jc w:val="center"/>
              <w:rPr>
                <w:sz w:val="24"/>
                <w:lang w:bidi="ar"/>
              </w:rPr>
            </w:pPr>
            <w:r>
              <w:rPr>
                <w:rFonts w:hint="eastAsia"/>
                <w:sz w:val="24"/>
                <w:lang w:bidi="ar"/>
              </w:rPr>
              <w:t>广西—东盟食品检验检测中心</w:t>
            </w:r>
          </w:p>
        </w:tc>
        <w:tc>
          <w:tcPr>
            <w:tcW w:w="1666" w:type="pct"/>
            <w:tcBorders>
              <w:top w:val="single" w:color="auto" w:sz="4" w:space="0"/>
              <w:left w:val="single" w:color="auto" w:sz="4" w:space="0"/>
              <w:bottom w:val="single" w:color="auto" w:sz="4" w:space="0"/>
              <w:right w:val="single" w:color="auto" w:sz="4" w:space="0"/>
            </w:tcBorders>
            <w:vAlign w:val="center"/>
          </w:tcPr>
          <w:p w14:paraId="0DED413D">
            <w:pPr>
              <w:ind w:firstLine="0" w:firstLineChars="0"/>
              <w:rPr>
                <w:sz w:val="24"/>
                <w:lang w:bidi="ar"/>
              </w:rPr>
            </w:pPr>
            <w:r>
              <w:rPr>
                <w:sz w:val="24"/>
                <w:lang w:bidi="ar"/>
              </w:rPr>
              <w:t>对标准实施情况进行总结分析，不断对团体标准提出修正意见。</w:t>
            </w:r>
          </w:p>
        </w:tc>
      </w:tr>
      <w:tr w14:paraId="4DC4C7AF">
        <w:tblPrEx>
          <w:tblCellMar>
            <w:top w:w="0" w:type="dxa"/>
            <w:left w:w="108" w:type="dxa"/>
            <w:bottom w:w="0" w:type="dxa"/>
            <w:right w:w="108" w:type="dxa"/>
          </w:tblCellMar>
        </w:tblPrEx>
        <w:trPr>
          <w:cantSplit/>
          <w:trHeight w:val="517" w:hRule="atLeast"/>
          <w:jc w:val="center"/>
        </w:trPr>
        <w:tc>
          <w:tcPr>
            <w:tcW w:w="656" w:type="pct"/>
            <w:tcBorders>
              <w:top w:val="single" w:color="auto" w:sz="4" w:space="0"/>
              <w:left w:val="single" w:color="auto" w:sz="4" w:space="0"/>
              <w:bottom w:val="single" w:color="auto" w:sz="4" w:space="0"/>
              <w:right w:val="single" w:color="008000" w:sz="4" w:space="0"/>
            </w:tcBorders>
            <w:vAlign w:val="center"/>
          </w:tcPr>
          <w:p w14:paraId="710FEEA5">
            <w:pPr>
              <w:ind w:firstLine="0" w:firstLineChars="0"/>
              <w:jc w:val="center"/>
              <w:rPr>
                <w:sz w:val="24"/>
              </w:rPr>
            </w:pPr>
            <w:r>
              <w:rPr>
                <w:rFonts w:hint="eastAsia"/>
                <w:sz w:val="24"/>
              </w:rPr>
              <w:t>冯广福</w:t>
            </w:r>
          </w:p>
        </w:tc>
        <w:tc>
          <w:tcPr>
            <w:tcW w:w="990" w:type="pct"/>
            <w:tcBorders>
              <w:top w:val="single" w:color="auto" w:sz="4" w:space="0"/>
              <w:left w:val="single" w:color="auto" w:sz="4" w:space="0"/>
              <w:bottom w:val="single" w:color="auto" w:sz="4" w:space="0"/>
              <w:right w:val="single" w:color="auto" w:sz="4" w:space="0"/>
            </w:tcBorders>
            <w:vAlign w:val="center"/>
          </w:tcPr>
          <w:p w14:paraId="7A8473F0">
            <w:pPr>
              <w:ind w:firstLine="0" w:firstLineChars="0"/>
              <w:jc w:val="center"/>
              <w:rPr>
                <w:sz w:val="24"/>
              </w:rPr>
            </w:pPr>
            <w:r>
              <w:rPr>
                <w:rFonts w:hint="eastAsia"/>
                <w:sz w:val="24"/>
              </w:rPr>
              <w:t>检验员</w:t>
            </w:r>
          </w:p>
        </w:tc>
        <w:tc>
          <w:tcPr>
            <w:tcW w:w="1686" w:type="pct"/>
            <w:tcBorders>
              <w:top w:val="single" w:color="auto" w:sz="4" w:space="0"/>
              <w:left w:val="single" w:color="auto" w:sz="4" w:space="0"/>
              <w:bottom w:val="single" w:color="auto" w:sz="4" w:space="0"/>
              <w:right w:val="single" w:color="auto" w:sz="4" w:space="0"/>
            </w:tcBorders>
            <w:vAlign w:val="center"/>
          </w:tcPr>
          <w:p w14:paraId="67515B21">
            <w:pPr>
              <w:ind w:firstLine="0" w:firstLineChars="0"/>
              <w:jc w:val="center"/>
              <w:rPr>
                <w:sz w:val="24"/>
                <w:lang w:bidi="ar"/>
              </w:rPr>
            </w:pPr>
            <w:r>
              <w:rPr>
                <w:rFonts w:hint="eastAsia"/>
                <w:sz w:val="24"/>
                <w:lang w:bidi="ar"/>
              </w:rPr>
              <w:t>广西—东盟食品检验检测中心</w:t>
            </w:r>
          </w:p>
        </w:tc>
        <w:tc>
          <w:tcPr>
            <w:tcW w:w="1666" w:type="pct"/>
            <w:tcBorders>
              <w:top w:val="single" w:color="auto" w:sz="4" w:space="0"/>
              <w:left w:val="single" w:color="auto" w:sz="4" w:space="0"/>
              <w:bottom w:val="single" w:color="auto" w:sz="4" w:space="0"/>
              <w:right w:val="single" w:color="auto" w:sz="4" w:space="0"/>
            </w:tcBorders>
            <w:vAlign w:val="center"/>
          </w:tcPr>
          <w:p w14:paraId="0327E0EB">
            <w:pPr>
              <w:ind w:firstLine="0" w:firstLineChars="0"/>
              <w:rPr>
                <w:sz w:val="24"/>
                <w:lang w:bidi="ar"/>
              </w:rPr>
            </w:pPr>
            <w:r>
              <w:rPr>
                <w:sz w:val="24"/>
                <w:lang w:bidi="ar"/>
              </w:rPr>
              <w:t>对标准实施情况进行总结分析，不断对团体标准提出修正意见。</w:t>
            </w:r>
          </w:p>
        </w:tc>
      </w:tr>
      <w:tr w14:paraId="266E49EE">
        <w:tblPrEx>
          <w:tblCellMar>
            <w:top w:w="0" w:type="dxa"/>
            <w:left w:w="108" w:type="dxa"/>
            <w:bottom w:w="0" w:type="dxa"/>
            <w:right w:w="108" w:type="dxa"/>
          </w:tblCellMar>
        </w:tblPrEx>
        <w:trPr>
          <w:cantSplit/>
          <w:trHeight w:val="517" w:hRule="atLeast"/>
          <w:jc w:val="center"/>
        </w:trPr>
        <w:tc>
          <w:tcPr>
            <w:tcW w:w="656" w:type="pct"/>
            <w:tcBorders>
              <w:top w:val="single" w:color="auto" w:sz="4" w:space="0"/>
              <w:left w:val="single" w:color="auto" w:sz="4" w:space="0"/>
              <w:bottom w:val="single" w:color="auto" w:sz="4" w:space="0"/>
              <w:right w:val="single" w:color="008000" w:sz="4" w:space="0"/>
            </w:tcBorders>
            <w:vAlign w:val="center"/>
          </w:tcPr>
          <w:p w14:paraId="22DC92CB">
            <w:pPr>
              <w:ind w:firstLine="0" w:firstLineChars="0"/>
              <w:jc w:val="center"/>
              <w:rPr>
                <w:sz w:val="24"/>
              </w:rPr>
            </w:pPr>
            <w:r>
              <w:rPr>
                <w:rFonts w:hint="eastAsia"/>
                <w:sz w:val="24"/>
              </w:rPr>
              <w:t>兰斌</w:t>
            </w:r>
          </w:p>
        </w:tc>
        <w:tc>
          <w:tcPr>
            <w:tcW w:w="990" w:type="pct"/>
            <w:tcBorders>
              <w:top w:val="single" w:color="auto" w:sz="4" w:space="0"/>
              <w:left w:val="single" w:color="auto" w:sz="4" w:space="0"/>
              <w:bottom w:val="single" w:color="auto" w:sz="4" w:space="0"/>
              <w:right w:val="single" w:color="auto" w:sz="4" w:space="0"/>
            </w:tcBorders>
            <w:vAlign w:val="center"/>
          </w:tcPr>
          <w:p w14:paraId="7B754218">
            <w:pPr>
              <w:ind w:firstLine="0" w:firstLineChars="0"/>
              <w:jc w:val="center"/>
              <w:rPr>
                <w:sz w:val="24"/>
              </w:rPr>
            </w:pPr>
            <w:r>
              <w:rPr>
                <w:rFonts w:hint="eastAsia"/>
                <w:sz w:val="24"/>
              </w:rPr>
              <w:t>实验师</w:t>
            </w:r>
          </w:p>
        </w:tc>
        <w:tc>
          <w:tcPr>
            <w:tcW w:w="1686" w:type="pct"/>
            <w:tcBorders>
              <w:top w:val="single" w:color="auto" w:sz="4" w:space="0"/>
              <w:left w:val="single" w:color="auto" w:sz="4" w:space="0"/>
              <w:bottom w:val="single" w:color="auto" w:sz="4" w:space="0"/>
              <w:right w:val="single" w:color="auto" w:sz="4" w:space="0"/>
            </w:tcBorders>
            <w:vAlign w:val="center"/>
          </w:tcPr>
          <w:p w14:paraId="1E692BF5">
            <w:pPr>
              <w:ind w:firstLine="0" w:firstLineChars="0"/>
              <w:jc w:val="center"/>
              <w:rPr>
                <w:sz w:val="24"/>
                <w:lang w:bidi="ar"/>
              </w:rPr>
            </w:pPr>
            <w:r>
              <w:rPr>
                <w:rFonts w:hint="eastAsia"/>
                <w:sz w:val="24"/>
                <w:lang w:bidi="ar"/>
              </w:rPr>
              <w:t>广西—东盟食品检验检测中心</w:t>
            </w:r>
          </w:p>
        </w:tc>
        <w:tc>
          <w:tcPr>
            <w:tcW w:w="1666" w:type="pct"/>
            <w:tcBorders>
              <w:top w:val="single" w:color="auto" w:sz="4" w:space="0"/>
              <w:left w:val="single" w:color="auto" w:sz="4" w:space="0"/>
              <w:bottom w:val="single" w:color="auto" w:sz="4" w:space="0"/>
              <w:right w:val="single" w:color="auto" w:sz="4" w:space="0"/>
            </w:tcBorders>
            <w:vAlign w:val="center"/>
          </w:tcPr>
          <w:p w14:paraId="39E75D0F">
            <w:pPr>
              <w:ind w:firstLine="0" w:firstLineChars="0"/>
              <w:rPr>
                <w:sz w:val="24"/>
                <w:lang w:bidi="ar"/>
              </w:rPr>
            </w:pPr>
            <w:r>
              <w:rPr>
                <w:sz w:val="24"/>
                <w:lang w:bidi="ar"/>
              </w:rPr>
              <w:t>对标准实施情况进行总结分析，不断对团体标准提出修正意见。</w:t>
            </w:r>
          </w:p>
        </w:tc>
      </w:tr>
      <w:tr w14:paraId="4B70FC9B">
        <w:tblPrEx>
          <w:tblCellMar>
            <w:top w:w="0" w:type="dxa"/>
            <w:left w:w="108" w:type="dxa"/>
            <w:bottom w:w="0" w:type="dxa"/>
            <w:right w:w="108" w:type="dxa"/>
          </w:tblCellMar>
        </w:tblPrEx>
        <w:trPr>
          <w:cantSplit/>
          <w:trHeight w:val="517" w:hRule="atLeast"/>
          <w:jc w:val="center"/>
        </w:trPr>
        <w:tc>
          <w:tcPr>
            <w:tcW w:w="656" w:type="pct"/>
            <w:tcBorders>
              <w:top w:val="single" w:color="auto" w:sz="4" w:space="0"/>
              <w:left w:val="single" w:color="auto" w:sz="4" w:space="0"/>
              <w:bottom w:val="single" w:color="auto" w:sz="4" w:space="0"/>
              <w:right w:val="single" w:color="008000" w:sz="4" w:space="0"/>
            </w:tcBorders>
            <w:vAlign w:val="center"/>
          </w:tcPr>
          <w:p w14:paraId="3F1CC291">
            <w:pPr>
              <w:ind w:firstLine="0" w:firstLineChars="0"/>
              <w:jc w:val="center"/>
              <w:rPr>
                <w:sz w:val="24"/>
              </w:rPr>
            </w:pPr>
            <w:r>
              <w:rPr>
                <w:rFonts w:hint="eastAsia"/>
                <w:sz w:val="24"/>
              </w:rPr>
              <w:t>杨方方</w:t>
            </w:r>
          </w:p>
        </w:tc>
        <w:tc>
          <w:tcPr>
            <w:tcW w:w="990" w:type="pct"/>
            <w:tcBorders>
              <w:top w:val="single" w:color="auto" w:sz="4" w:space="0"/>
              <w:left w:val="single" w:color="auto" w:sz="4" w:space="0"/>
              <w:bottom w:val="single" w:color="auto" w:sz="4" w:space="0"/>
              <w:right w:val="single" w:color="auto" w:sz="4" w:space="0"/>
            </w:tcBorders>
            <w:vAlign w:val="center"/>
          </w:tcPr>
          <w:p w14:paraId="2B7AB6F5">
            <w:pPr>
              <w:ind w:firstLine="0" w:firstLineChars="0"/>
              <w:jc w:val="center"/>
              <w:rPr>
                <w:sz w:val="24"/>
              </w:rPr>
            </w:pPr>
            <w:r>
              <w:rPr>
                <w:rFonts w:hint="eastAsia"/>
                <w:sz w:val="24"/>
              </w:rPr>
              <w:t>高级工程师</w:t>
            </w:r>
          </w:p>
        </w:tc>
        <w:tc>
          <w:tcPr>
            <w:tcW w:w="1686" w:type="pct"/>
            <w:tcBorders>
              <w:top w:val="single" w:color="auto" w:sz="4" w:space="0"/>
              <w:left w:val="single" w:color="auto" w:sz="4" w:space="0"/>
              <w:bottom w:val="single" w:color="auto" w:sz="4" w:space="0"/>
              <w:right w:val="single" w:color="auto" w:sz="4" w:space="0"/>
            </w:tcBorders>
            <w:vAlign w:val="center"/>
          </w:tcPr>
          <w:p w14:paraId="1BA05956">
            <w:pPr>
              <w:ind w:firstLine="0" w:firstLineChars="0"/>
              <w:jc w:val="center"/>
              <w:rPr>
                <w:sz w:val="24"/>
                <w:lang w:bidi="ar"/>
              </w:rPr>
            </w:pPr>
            <w:r>
              <w:rPr>
                <w:rFonts w:hint="eastAsia"/>
                <w:sz w:val="24"/>
                <w:lang w:bidi="ar"/>
              </w:rPr>
              <w:t>广西—东盟食品检验检测中心</w:t>
            </w:r>
          </w:p>
        </w:tc>
        <w:tc>
          <w:tcPr>
            <w:tcW w:w="1666" w:type="pct"/>
            <w:tcBorders>
              <w:top w:val="single" w:color="auto" w:sz="4" w:space="0"/>
              <w:left w:val="single" w:color="auto" w:sz="4" w:space="0"/>
              <w:bottom w:val="single" w:color="auto" w:sz="4" w:space="0"/>
              <w:right w:val="single" w:color="auto" w:sz="4" w:space="0"/>
            </w:tcBorders>
            <w:vAlign w:val="center"/>
          </w:tcPr>
          <w:p w14:paraId="065D9A23">
            <w:pPr>
              <w:ind w:firstLine="0" w:firstLineChars="0"/>
              <w:rPr>
                <w:sz w:val="24"/>
                <w:lang w:bidi="ar"/>
              </w:rPr>
            </w:pPr>
            <w:r>
              <w:rPr>
                <w:sz w:val="24"/>
                <w:lang w:bidi="ar"/>
              </w:rPr>
              <w:t>对标准实施情况进行总结分析，不断对团体标准提出修正意见。</w:t>
            </w:r>
          </w:p>
        </w:tc>
      </w:tr>
      <w:tr w14:paraId="67DD58D3">
        <w:tblPrEx>
          <w:tblCellMar>
            <w:top w:w="0" w:type="dxa"/>
            <w:left w:w="108" w:type="dxa"/>
            <w:bottom w:w="0" w:type="dxa"/>
            <w:right w:w="108" w:type="dxa"/>
          </w:tblCellMar>
        </w:tblPrEx>
        <w:trPr>
          <w:cantSplit/>
          <w:trHeight w:val="517" w:hRule="atLeast"/>
          <w:jc w:val="center"/>
        </w:trPr>
        <w:tc>
          <w:tcPr>
            <w:tcW w:w="656" w:type="pct"/>
            <w:tcBorders>
              <w:top w:val="single" w:color="auto" w:sz="4" w:space="0"/>
              <w:left w:val="single" w:color="auto" w:sz="4" w:space="0"/>
              <w:bottom w:val="single" w:color="auto" w:sz="4" w:space="0"/>
              <w:right w:val="single" w:color="008000" w:sz="4" w:space="0"/>
            </w:tcBorders>
            <w:vAlign w:val="center"/>
          </w:tcPr>
          <w:p w14:paraId="7FC43C5A">
            <w:pPr>
              <w:ind w:firstLine="0" w:firstLineChars="0"/>
              <w:jc w:val="center"/>
              <w:rPr>
                <w:sz w:val="24"/>
              </w:rPr>
            </w:pPr>
            <w:r>
              <w:rPr>
                <w:rFonts w:hint="eastAsia"/>
                <w:sz w:val="24"/>
              </w:rPr>
              <w:t>刘星</w:t>
            </w:r>
          </w:p>
        </w:tc>
        <w:tc>
          <w:tcPr>
            <w:tcW w:w="990" w:type="pct"/>
            <w:tcBorders>
              <w:top w:val="single" w:color="auto" w:sz="4" w:space="0"/>
              <w:left w:val="single" w:color="auto" w:sz="4" w:space="0"/>
              <w:bottom w:val="single" w:color="auto" w:sz="4" w:space="0"/>
              <w:right w:val="single" w:color="auto" w:sz="4" w:space="0"/>
            </w:tcBorders>
            <w:vAlign w:val="center"/>
          </w:tcPr>
          <w:p w14:paraId="21E88A13">
            <w:pPr>
              <w:ind w:firstLine="0" w:firstLineChars="0"/>
              <w:jc w:val="center"/>
              <w:rPr>
                <w:sz w:val="24"/>
              </w:rPr>
            </w:pPr>
            <w:r>
              <w:rPr>
                <w:rFonts w:hint="eastAsia"/>
                <w:sz w:val="24"/>
              </w:rPr>
              <w:t>高级工程师</w:t>
            </w:r>
            <w:r>
              <w:rPr>
                <w:sz w:val="24"/>
              </w:rPr>
              <w:t xml:space="preserve"> </w:t>
            </w:r>
          </w:p>
        </w:tc>
        <w:tc>
          <w:tcPr>
            <w:tcW w:w="1686" w:type="pct"/>
            <w:tcBorders>
              <w:top w:val="single" w:color="auto" w:sz="4" w:space="0"/>
              <w:left w:val="single" w:color="auto" w:sz="4" w:space="0"/>
              <w:bottom w:val="single" w:color="auto" w:sz="4" w:space="0"/>
              <w:right w:val="single" w:color="auto" w:sz="4" w:space="0"/>
            </w:tcBorders>
            <w:vAlign w:val="center"/>
          </w:tcPr>
          <w:p w14:paraId="0AABBE0B">
            <w:pPr>
              <w:ind w:firstLine="0" w:firstLineChars="0"/>
              <w:jc w:val="center"/>
              <w:rPr>
                <w:sz w:val="24"/>
                <w:lang w:bidi="ar"/>
              </w:rPr>
            </w:pPr>
            <w:r>
              <w:rPr>
                <w:rFonts w:hint="eastAsia"/>
                <w:sz w:val="24"/>
                <w:lang w:bidi="ar"/>
              </w:rPr>
              <w:t>广西—东盟食品检验检测中心</w:t>
            </w:r>
          </w:p>
        </w:tc>
        <w:tc>
          <w:tcPr>
            <w:tcW w:w="1666" w:type="pct"/>
            <w:tcBorders>
              <w:top w:val="single" w:color="auto" w:sz="4" w:space="0"/>
              <w:left w:val="single" w:color="auto" w:sz="4" w:space="0"/>
              <w:bottom w:val="single" w:color="auto" w:sz="4" w:space="0"/>
              <w:right w:val="single" w:color="auto" w:sz="4" w:space="0"/>
            </w:tcBorders>
            <w:vAlign w:val="center"/>
          </w:tcPr>
          <w:p w14:paraId="1787B31B">
            <w:pPr>
              <w:ind w:firstLine="0" w:firstLineChars="0"/>
              <w:rPr>
                <w:sz w:val="24"/>
                <w:lang w:bidi="ar"/>
              </w:rPr>
            </w:pPr>
            <w:r>
              <w:rPr>
                <w:sz w:val="24"/>
                <w:lang w:bidi="ar"/>
              </w:rPr>
              <w:t>对标准实施情况进行总结分析，不断对团体标准提出修正意见。</w:t>
            </w:r>
          </w:p>
        </w:tc>
      </w:tr>
      <w:tr w14:paraId="466BBDEF">
        <w:tblPrEx>
          <w:tblCellMar>
            <w:top w:w="0" w:type="dxa"/>
            <w:left w:w="108" w:type="dxa"/>
            <w:bottom w:w="0" w:type="dxa"/>
            <w:right w:w="108" w:type="dxa"/>
          </w:tblCellMar>
        </w:tblPrEx>
        <w:trPr>
          <w:cantSplit/>
          <w:trHeight w:val="517" w:hRule="atLeast"/>
          <w:jc w:val="center"/>
        </w:trPr>
        <w:tc>
          <w:tcPr>
            <w:tcW w:w="656" w:type="pct"/>
            <w:tcBorders>
              <w:top w:val="single" w:color="auto" w:sz="4" w:space="0"/>
              <w:left w:val="single" w:color="auto" w:sz="4" w:space="0"/>
              <w:bottom w:val="single" w:color="auto" w:sz="4" w:space="0"/>
              <w:right w:val="single" w:color="008000" w:sz="4" w:space="0"/>
            </w:tcBorders>
            <w:vAlign w:val="center"/>
          </w:tcPr>
          <w:p w14:paraId="060D303B">
            <w:pPr>
              <w:ind w:firstLine="0" w:firstLineChars="0"/>
              <w:jc w:val="center"/>
              <w:rPr>
                <w:sz w:val="24"/>
              </w:rPr>
            </w:pPr>
            <w:r>
              <w:rPr>
                <w:rFonts w:hint="eastAsia"/>
                <w:sz w:val="24"/>
              </w:rPr>
              <w:t>李华冰</w:t>
            </w:r>
          </w:p>
        </w:tc>
        <w:tc>
          <w:tcPr>
            <w:tcW w:w="990" w:type="pct"/>
            <w:tcBorders>
              <w:top w:val="single" w:color="auto" w:sz="4" w:space="0"/>
              <w:left w:val="single" w:color="auto" w:sz="4" w:space="0"/>
              <w:bottom w:val="single" w:color="auto" w:sz="4" w:space="0"/>
              <w:right w:val="single" w:color="auto" w:sz="4" w:space="0"/>
            </w:tcBorders>
            <w:vAlign w:val="center"/>
          </w:tcPr>
          <w:p w14:paraId="40E02250">
            <w:pPr>
              <w:ind w:firstLine="0" w:firstLineChars="0"/>
              <w:jc w:val="center"/>
              <w:rPr>
                <w:sz w:val="24"/>
              </w:rPr>
            </w:pPr>
            <w:r>
              <w:rPr>
                <w:rFonts w:hint="eastAsia"/>
                <w:sz w:val="24"/>
              </w:rPr>
              <w:t>中级工程师</w:t>
            </w:r>
          </w:p>
        </w:tc>
        <w:tc>
          <w:tcPr>
            <w:tcW w:w="1686" w:type="pct"/>
            <w:tcBorders>
              <w:top w:val="single" w:color="auto" w:sz="4" w:space="0"/>
              <w:left w:val="single" w:color="auto" w:sz="4" w:space="0"/>
              <w:bottom w:val="single" w:color="auto" w:sz="4" w:space="0"/>
              <w:right w:val="single" w:color="auto" w:sz="4" w:space="0"/>
            </w:tcBorders>
            <w:vAlign w:val="center"/>
          </w:tcPr>
          <w:p w14:paraId="4495C3E2">
            <w:pPr>
              <w:ind w:firstLine="0" w:firstLineChars="0"/>
              <w:jc w:val="center"/>
              <w:rPr>
                <w:sz w:val="24"/>
                <w:lang w:bidi="ar"/>
              </w:rPr>
            </w:pPr>
            <w:r>
              <w:rPr>
                <w:rFonts w:hint="eastAsia"/>
                <w:sz w:val="24"/>
                <w:lang w:bidi="ar"/>
              </w:rPr>
              <w:t>崇左市食品药品检验所</w:t>
            </w:r>
          </w:p>
        </w:tc>
        <w:tc>
          <w:tcPr>
            <w:tcW w:w="1666" w:type="pct"/>
            <w:tcBorders>
              <w:top w:val="single" w:color="auto" w:sz="4" w:space="0"/>
              <w:left w:val="single" w:color="auto" w:sz="4" w:space="0"/>
              <w:bottom w:val="single" w:color="auto" w:sz="4" w:space="0"/>
              <w:right w:val="single" w:color="auto" w:sz="4" w:space="0"/>
            </w:tcBorders>
            <w:vAlign w:val="center"/>
          </w:tcPr>
          <w:p w14:paraId="3E7485E6">
            <w:pPr>
              <w:ind w:firstLine="0" w:firstLineChars="0"/>
              <w:rPr>
                <w:sz w:val="24"/>
                <w:lang w:bidi="ar"/>
              </w:rPr>
            </w:pPr>
            <w:r>
              <w:rPr>
                <w:sz w:val="24"/>
                <w:lang w:bidi="ar"/>
              </w:rPr>
              <w:t>对标准实施情况进行总结分析，不断对团体标准提出修正意见。</w:t>
            </w:r>
          </w:p>
        </w:tc>
      </w:tr>
      <w:tr w14:paraId="6C712C82">
        <w:tblPrEx>
          <w:tblCellMar>
            <w:top w:w="0" w:type="dxa"/>
            <w:left w:w="108" w:type="dxa"/>
            <w:bottom w:w="0" w:type="dxa"/>
            <w:right w:w="108" w:type="dxa"/>
          </w:tblCellMar>
        </w:tblPrEx>
        <w:trPr>
          <w:cantSplit/>
          <w:trHeight w:val="517" w:hRule="atLeast"/>
          <w:jc w:val="center"/>
        </w:trPr>
        <w:tc>
          <w:tcPr>
            <w:tcW w:w="656" w:type="pct"/>
            <w:tcBorders>
              <w:top w:val="single" w:color="auto" w:sz="4" w:space="0"/>
              <w:left w:val="single" w:color="auto" w:sz="4" w:space="0"/>
              <w:bottom w:val="single" w:color="auto" w:sz="4" w:space="0"/>
              <w:right w:val="single" w:color="008000" w:sz="4" w:space="0"/>
            </w:tcBorders>
            <w:vAlign w:val="center"/>
          </w:tcPr>
          <w:p w14:paraId="1925329B">
            <w:pPr>
              <w:ind w:firstLine="0" w:firstLineChars="0"/>
              <w:jc w:val="center"/>
              <w:rPr>
                <w:sz w:val="24"/>
              </w:rPr>
            </w:pPr>
            <w:r>
              <w:rPr>
                <w:rFonts w:hint="eastAsia"/>
                <w:sz w:val="24"/>
              </w:rPr>
              <w:t>王先锋</w:t>
            </w:r>
          </w:p>
        </w:tc>
        <w:tc>
          <w:tcPr>
            <w:tcW w:w="990" w:type="pct"/>
            <w:tcBorders>
              <w:top w:val="single" w:color="auto" w:sz="4" w:space="0"/>
              <w:left w:val="single" w:color="auto" w:sz="4" w:space="0"/>
              <w:bottom w:val="single" w:color="auto" w:sz="4" w:space="0"/>
              <w:right w:val="single" w:color="auto" w:sz="4" w:space="0"/>
            </w:tcBorders>
            <w:vAlign w:val="center"/>
          </w:tcPr>
          <w:p w14:paraId="4DA97C51">
            <w:pPr>
              <w:ind w:firstLine="0" w:firstLineChars="0"/>
              <w:jc w:val="center"/>
              <w:rPr>
                <w:sz w:val="24"/>
              </w:rPr>
            </w:pPr>
            <w:r>
              <w:rPr>
                <w:rFonts w:hint="eastAsia"/>
                <w:sz w:val="24"/>
              </w:rPr>
              <w:t>工程师/质量管理员</w:t>
            </w:r>
          </w:p>
        </w:tc>
        <w:tc>
          <w:tcPr>
            <w:tcW w:w="1686" w:type="pct"/>
            <w:tcBorders>
              <w:top w:val="single" w:color="auto" w:sz="4" w:space="0"/>
              <w:left w:val="single" w:color="auto" w:sz="4" w:space="0"/>
              <w:bottom w:val="single" w:color="auto" w:sz="4" w:space="0"/>
              <w:right w:val="single" w:color="auto" w:sz="4" w:space="0"/>
            </w:tcBorders>
            <w:vAlign w:val="center"/>
          </w:tcPr>
          <w:p w14:paraId="39F38002">
            <w:pPr>
              <w:ind w:firstLine="0" w:firstLineChars="0"/>
              <w:jc w:val="center"/>
              <w:rPr>
                <w:sz w:val="24"/>
                <w:lang w:bidi="ar"/>
              </w:rPr>
            </w:pPr>
            <w:r>
              <w:rPr>
                <w:rFonts w:hint="eastAsia"/>
                <w:sz w:val="24"/>
                <w:lang w:bidi="ar"/>
              </w:rPr>
              <w:t>深圳市格物正源质量标准系统有限公司</w:t>
            </w:r>
          </w:p>
        </w:tc>
        <w:tc>
          <w:tcPr>
            <w:tcW w:w="1666" w:type="pct"/>
            <w:tcBorders>
              <w:top w:val="single" w:color="auto" w:sz="4" w:space="0"/>
              <w:left w:val="single" w:color="auto" w:sz="4" w:space="0"/>
              <w:bottom w:val="single" w:color="auto" w:sz="4" w:space="0"/>
              <w:right w:val="single" w:color="auto" w:sz="4" w:space="0"/>
            </w:tcBorders>
            <w:vAlign w:val="center"/>
          </w:tcPr>
          <w:p w14:paraId="221F8D3C">
            <w:pPr>
              <w:ind w:firstLine="0" w:firstLineChars="0"/>
              <w:rPr>
                <w:sz w:val="24"/>
                <w:lang w:bidi="ar"/>
              </w:rPr>
            </w:pPr>
            <w:r>
              <w:rPr>
                <w:sz w:val="24"/>
                <w:lang w:bidi="ar"/>
              </w:rPr>
              <w:t>对标准实施情况进行总结分析，不断对团体标准提出修正意见。</w:t>
            </w:r>
          </w:p>
        </w:tc>
      </w:tr>
      <w:tr w14:paraId="2BEC1224">
        <w:tblPrEx>
          <w:tblCellMar>
            <w:top w:w="0" w:type="dxa"/>
            <w:left w:w="108" w:type="dxa"/>
            <w:bottom w:w="0" w:type="dxa"/>
            <w:right w:w="108" w:type="dxa"/>
          </w:tblCellMar>
        </w:tblPrEx>
        <w:trPr>
          <w:cantSplit/>
          <w:trHeight w:val="517" w:hRule="atLeast"/>
          <w:jc w:val="center"/>
        </w:trPr>
        <w:tc>
          <w:tcPr>
            <w:tcW w:w="656" w:type="pct"/>
            <w:tcBorders>
              <w:top w:val="single" w:color="auto" w:sz="4" w:space="0"/>
              <w:left w:val="single" w:color="auto" w:sz="4" w:space="0"/>
              <w:bottom w:val="single" w:color="auto" w:sz="4" w:space="0"/>
              <w:right w:val="single" w:color="008000" w:sz="4" w:space="0"/>
            </w:tcBorders>
            <w:vAlign w:val="center"/>
          </w:tcPr>
          <w:p w14:paraId="5485D816">
            <w:pPr>
              <w:ind w:firstLine="0" w:firstLineChars="0"/>
              <w:jc w:val="center"/>
              <w:rPr>
                <w:sz w:val="24"/>
              </w:rPr>
            </w:pPr>
            <w:r>
              <w:rPr>
                <w:rFonts w:hint="eastAsia"/>
                <w:sz w:val="24"/>
              </w:rPr>
              <w:t>陈宁周</w:t>
            </w:r>
          </w:p>
        </w:tc>
        <w:tc>
          <w:tcPr>
            <w:tcW w:w="990" w:type="pct"/>
            <w:tcBorders>
              <w:top w:val="single" w:color="auto" w:sz="4" w:space="0"/>
              <w:left w:val="single" w:color="auto" w:sz="4" w:space="0"/>
              <w:bottom w:val="single" w:color="auto" w:sz="4" w:space="0"/>
              <w:right w:val="single" w:color="auto" w:sz="4" w:space="0"/>
            </w:tcBorders>
            <w:vAlign w:val="center"/>
          </w:tcPr>
          <w:p w14:paraId="7833BABC">
            <w:pPr>
              <w:ind w:firstLine="0" w:firstLineChars="0"/>
              <w:jc w:val="center"/>
              <w:rPr>
                <w:sz w:val="24"/>
              </w:rPr>
            </w:pPr>
            <w:r>
              <w:rPr>
                <w:rFonts w:hint="eastAsia"/>
                <w:sz w:val="24"/>
              </w:rPr>
              <w:t>副主任药师</w:t>
            </w:r>
          </w:p>
        </w:tc>
        <w:tc>
          <w:tcPr>
            <w:tcW w:w="1686" w:type="pct"/>
            <w:tcBorders>
              <w:top w:val="single" w:color="auto" w:sz="4" w:space="0"/>
              <w:left w:val="single" w:color="auto" w:sz="4" w:space="0"/>
              <w:bottom w:val="single" w:color="auto" w:sz="4" w:space="0"/>
              <w:right w:val="single" w:color="auto" w:sz="4" w:space="0"/>
            </w:tcBorders>
            <w:vAlign w:val="center"/>
          </w:tcPr>
          <w:p w14:paraId="24E9485F">
            <w:pPr>
              <w:ind w:firstLine="0" w:firstLineChars="0"/>
              <w:jc w:val="center"/>
              <w:rPr>
                <w:sz w:val="24"/>
                <w:lang w:bidi="ar"/>
              </w:rPr>
            </w:pPr>
            <w:r>
              <w:rPr>
                <w:rFonts w:hint="eastAsia"/>
                <w:sz w:val="24"/>
                <w:lang w:bidi="ar"/>
              </w:rPr>
              <w:t>广西—东盟食品检验检测中心</w:t>
            </w:r>
          </w:p>
        </w:tc>
        <w:tc>
          <w:tcPr>
            <w:tcW w:w="1666" w:type="pct"/>
            <w:tcBorders>
              <w:top w:val="single" w:color="auto" w:sz="4" w:space="0"/>
              <w:left w:val="single" w:color="auto" w:sz="4" w:space="0"/>
              <w:bottom w:val="single" w:color="auto" w:sz="4" w:space="0"/>
              <w:right w:val="single" w:color="auto" w:sz="4" w:space="0"/>
            </w:tcBorders>
            <w:vAlign w:val="center"/>
          </w:tcPr>
          <w:p w14:paraId="0CED7B6D">
            <w:pPr>
              <w:ind w:firstLine="0" w:firstLineChars="0"/>
              <w:rPr>
                <w:sz w:val="24"/>
                <w:lang w:bidi="ar"/>
              </w:rPr>
            </w:pPr>
            <w:r>
              <w:rPr>
                <w:sz w:val="24"/>
                <w:lang w:bidi="ar"/>
              </w:rPr>
              <w:t>对标准实施情况进行总结分析，不断对团体标准提出修正意见。</w:t>
            </w:r>
          </w:p>
        </w:tc>
      </w:tr>
      <w:tr w14:paraId="69027A1F">
        <w:tblPrEx>
          <w:tblCellMar>
            <w:top w:w="0" w:type="dxa"/>
            <w:left w:w="108" w:type="dxa"/>
            <w:bottom w:w="0" w:type="dxa"/>
            <w:right w:w="108" w:type="dxa"/>
          </w:tblCellMar>
        </w:tblPrEx>
        <w:trPr>
          <w:cantSplit/>
          <w:trHeight w:val="517" w:hRule="atLeast"/>
          <w:jc w:val="center"/>
        </w:trPr>
        <w:tc>
          <w:tcPr>
            <w:tcW w:w="656" w:type="pct"/>
            <w:tcBorders>
              <w:top w:val="single" w:color="auto" w:sz="4" w:space="0"/>
              <w:left w:val="single" w:color="auto" w:sz="4" w:space="0"/>
              <w:bottom w:val="single" w:color="auto" w:sz="4" w:space="0"/>
              <w:right w:val="single" w:color="008000" w:sz="4" w:space="0"/>
            </w:tcBorders>
            <w:vAlign w:val="center"/>
          </w:tcPr>
          <w:p w14:paraId="3A66521B">
            <w:pPr>
              <w:ind w:firstLine="0" w:firstLineChars="0"/>
              <w:jc w:val="center"/>
              <w:rPr>
                <w:sz w:val="24"/>
              </w:rPr>
            </w:pPr>
            <w:r>
              <w:rPr>
                <w:rFonts w:hint="eastAsia"/>
                <w:sz w:val="24"/>
              </w:rPr>
              <w:t>冯婷</w:t>
            </w:r>
          </w:p>
        </w:tc>
        <w:tc>
          <w:tcPr>
            <w:tcW w:w="990" w:type="pct"/>
            <w:tcBorders>
              <w:top w:val="single" w:color="auto" w:sz="4" w:space="0"/>
              <w:left w:val="single" w:color="auto" w:sz="4" w:space="0"/>
              <w:bottom w:val="single" w:color="auto" w:sz="4" w:space="0"/>
              <w:right w:val="single" w:color="auto" w:sz="4" w:space="0"/>
            </w:tcBorders>
            <w:vAlign w:val="center"/>
          </w:tcPr>
          <w:p w14:paraId="3DE5D022">
            <w:pPr>
              <w:ind w:firstLine="0" w:firstLineChars="0"/>
              <w:jc w:val="center"/>
              <w:rPr>
                <w:sz w:val="24"/>
              </w:rPr>
            </w:pPr>
            <w:r>
              <w:rPr>
                <w:rFonts w:hint="eastAsia"/>
                <w:sz w:val="24"/>
              </w:rPr>
              <w:t>主管药师</w:t>
            </w:r>
          </w:p>
        </w:tc>
        <w:tc>
          <w:tcPr>
            <w:tcW w:w="1686" w:type="pct"/>
            <w:tcBorders>
              <w:top w:val="single" w:color="auto" w:sz="4" w:space="0"/>
              <w:left w:val="single" w:color="auto" w:sz="4" w:space="0"/>
              <w:bottom w:val="single" w:color="auto" w:sz="4" w:space="0"/>
              <w:right w:val="single" w:color="auto" w:sz="4" w:space="0"/>
            </w:tcBorders>
            <w:vAlign w:val="center"/>
          </w:tcPr>
          <w:p w14:paraId="71576765">
            <w:pPr>
              <w:ind w:firstLine="0" w:firstLineChars="0"/>
              <w:jc w:val="center"/>
              <w:rPr>
                <w:sz w:val="24"/>
                <w:lang w:bidi="ar"/>
              </w:rPr>
            </w:pPr>
            <w:r>
              <w:rPr>
                <w:rFonts w:hint="eastAsia"/>
                <w:sz w:val="24"/>
                <w:lang w:bidi="ar"/>
              </w:rPr>
              <w:t>广西—东盟食品检验检测中心</w:t>
            </w:r>
          </w:p>
        </w:tc>
        <w:tc>
          <w:tcPr>
            <w:tcW w:w="1666" w:type="pct"/>
            <w:tcBorders>
              <w:top w:val="single" w:color="auto" w:sz="4" w:space="0"/>
              <w:left w:val="single" w:color="auto" w:sz="4" w:space="0"/>
              <w:bottom w:val="single" w:color="auto" w:sz="4" w:space="0"/>
              <w:right w:val="single" w:color="auto" w:sz="4" w:space="0"/>
            </w:tcBorders>
            <w:vAlign w:val="center"/>
          </w:tcPr>
          <w:p w14:paraId="4918195F">
            <w:pPr>
              <w:ind w:firstLine="0" w:firstLineChars="0"/>
              <w:rPr>
                <w:sz w:val="24"/>
                <w:lang w:bidi="ar"/>
              </w:rPr>
            </w:pPr>
            <w:r>
              <w:rPr>
                <w:sz w:val="24"/>
                <w:lang w:bidi="ar"/>
              </w:rPr>
              <w:t>对标准实施情况进行总结分析，不断对团体标准提出修正意见。</w:t>
            </w:r>
          </w:p>
        </w:tc>
      </w:tr>
      <w:tr w14:paraId="55007865">
        <w:tblPrEx>
          <w:tblCellMar>
            <w:top w:w="0" w:type="dxa"/>
            <w:left w:w="108" w:type="dxa"/>
            <w:bottom w:w="0" w:type="dxa"/>
            <w:right w:w="108" w:type="dxa"/>
          </w:tblCellMar>
        </w:tblPrEx>
        <w:trPr>
          <w:cantSplit/>
          <w:trHeight w:val="517" w:hRule="atLeast"/>
          <w:jc w:val="center"/>
        </w:trPr>
        <w:tc>
          <w:tcPr>
            <w:tcW w:w="656" w:type="pct"/>
            <w:tcBorders>
              <w:top w:val="single" w:color="auto" w:sz="4" w:space="0"/>
              <w:left w:val="single" w:color="auto" w:sz="4" w:space="0"/>
              <w:bottom w:val="single" w:color="auto" w:sz="4" w:space="0"/>
              <w:right w:val="single" w:color="008000" w:sz="4" w:space="0"/>
            </w:tcBorders>
            <w:vAlign w:val="center"/>
          </w:tcPr>
          <w:p w14:paraId="0549FFA2">
            <w:pPr>
              <w:ind w:firstLine="0" w:firstLineChars="0"/>
              <w:jc w:val="center"/>
              <w:rPr>
                <w:sz w:val="24"/>
              </w:rPr>
            </w:pPr>
            <w:r>
              <w:rPr>
                <w:rFonts w:hint="eastAsia"/>
                <w:sz w:val="24"/>
              </w:rPr>
              <w:t>廖夏云</w:t>
            </w:r>
          </w:p>
        </w:tc>
        <w:tc>
          <w:tcPr>
            <w:tcW w:w="990" w:type="pct"/>
            <w:tcBorders>
              <w:top w:val="single" w:color="auto" w:sz="4" w:space="0"/>
              <w:left w:val="single" w:color="auto" w:sz="4" w:space="0"/>
              <w:bottom w:val="single" w:color="auto" w:sz="4" w:space="0"/>
              <w:right w:val="single" w:color="auto" w:sz="4" w:space="0"/>
            </w:tcBorders>
            <w:vAlign w:val="center"/>
          </w:tcPr>
          <w:p w14:paraId="5BD19921">
            <w:pPr>
              <w:ind w:firstLine="0" w:firstLineChars="0"/>
              <w:jc w:val="center"/>
              <w:rPr>
                <w:sz w:val="24"/>
              </w:rPr>
            </w:pPr>
            <w:r>
              <w:rPr>
                <w:rFonts w:hint="eastAsia"/>
                <w:sz w:val="24"/>
              </w:rPr>
              <w:t>副教授/教研室主任</w:t>
            </w:r>
          </w:p>
        </w:tc>
        <w:tc>
          <w:tcPr>
            <w:tcW w:w="1686" w:type="pct"/>
            <w:tcBorders>
              <w:top w:val="single" w:color="auto" w:sz="4" w:space="0"/>
              <w:left w:val="single" w:color="auto" w:sz="4" w:space="0"/>
              <w:bottom w:val="single" w:color="auto" w:sz="4" w:space="0"/>
              <w:right w:val="single" w:color="auto" w:sz="4" w:space="0"/>
            </w:tcBorders>
            <w:vAlign w:val="center"/>
          </w:tcPr>
          <w:p w14:paraId="5D9EB0D0">
            <w:pPr>
              <w:ind w:firstLine="0" w:firstLineChars="0"/>
              <w:jc w:val="center"/>
              <w:rPr>
                <w:sz w:val="24"/>
                <w:lang w:bidi="ar"/>
              </w:rPr>
            </w:pPr>
            <w:r>
              <w:rPr>
                <w:rFonts w:hint="eastAsia"/>
                <w:sz w:val="24"/>
                <w:lang w:bidi="ar"/>
              </w:rPr>
              <w:t>广西药食同源资源开发重点实验室</w:t>
            </w:r>
          </w:p>
        </w:tc>
        <w:tc>
          <w:tcPr>
            <w:tcW w:w="1666" w:type="pct"/>
            <w:tcBorders>
              <w:top w:val="single" w:color="auto" w:sz="4" w:space="0"/>
              <w:left w:val="single" w:color="auto" w:sz="4" w:space="0"/>
              <w:bottom w:val="single" w:color="auto" w:sz="4" w:space="0"/>
              <w:right w:val="single" w:color="auto" w:sz="4" w:space="0"/>
            </w:tcBorders>
            <w:vAlign w:val="center"/>
          </w:tcPr>
          <w:p w14:paraId="3D1FCEED">
            <w:pPr>
              <w:ind w:firstLine="480"/>
              <w:rPr>
                <w:sz w:val="24"/>
                <w:lang w:bidi="ar"/>
              </w:rPr>
            </w:pPr>
            <w:r>
              <w:rPr>
                <w:sz w:val="24"/>
                <w:lang w:bidi="ar"/>
              </w:rPr>
              <w:t>对标准实施情况进行总结分析，不断对团体标准提出修正意见。</w:t>
            </w:r>
          </w:p>
        </w:tc>
      </w:tr>
      <w:tr w14:paraId="60BA70A9">
        <w:tblPrEx>
          <w:tblCellMar>
            <w:top w:w="0" w:type="dxa"/>
            <w:left w:w="108" w:type="dxa"/>
            <w:bottom w:w="0" w:type="dxa"/>
            <w:right w:w="108" w:type="dxa"/>
          </w:tblCellMar>
        </w:tblPrEx>
        <w:trPr>
          <w:cantSplit/>
          <w:trHeight w:val="517" w:hRule="atLeast"/>
          <w:jc w:val="center"/>
        </w:trPr>
        <w:tc>
          <w:tcPr>
            <w:tcW w:w="656" w:type="pct"/>
            <w:tcBorders>
              <w:top w:val="single" w:color="auto" w:sz="4" w:space="0"/>
              <w:left w:val="single" w:color="auto" w:sz="4" w:space="0"/>
              <w:bottom w:val="single" w:color="auto" w:sz="4" w:space="0"/>
              <w:right w:val="single" w:color="008000" w:sz="4" w:space="0"/>
            </w:tcBorders>
            <w:vAlign w:val="center"/>
          </w:tcPr>
          <w:p w14:paraId="4BDA6584">
            <w:pPr>
              <w:ind w:firstLine="0" w:firstLineChars="0"/>
              <w:jc w:val="center"/>
              <w:rPr>
                <w:sz w:val="24"/>
              </w:rPr>
            </w:pPr>
            <w:r>
              <w:rPr>
                <w:rFonts w:hint="eastAsia"/>
                <w:sz w:val="24"/>
              </w:rPr>
              <w:t>陈清</w:t>
            </w:r>
          </w:p>
        </w:tc>
        <w:tc>
          <w:tcPr>
            <w:tcW w:w="990" w:type="pct"/>
            <w:tcBorders>
              <w:top w:val="single" w:color="auto" w:sz="4" w:space="0"/>
              <w:left w:val="single" w:color="auto" w:sz="4" w:space="0"/>
              <w:bottom w:val="single" w:color="auto" w:sz="4" w:space="0"/>
              <w:right w:val="single" w:color="auto" w:sz="4" w:space="0"/>
            </w:tcBorders>
            <w:vAlign w:val="center"/>
          </w:tcPr>
          <w:p w14:paraId="7C14C201">
            <w:pPr>
              <w:ind w:firstLine="0" w:firstLineChars="0"/>
              <w:jc w:val="center"/>
              <w:rPr>
                <w:sz w:val="24"/>
              </w:rPr>
            </w:pPr>
            <w:r>
              <w:rPr>
                <w:rFonts w:hint="eastAsia"/>
                <w:sz w:val="24"/>
              </w:rPr>
              <w:t>教授/教研室主任</w:t>
            </w:r>
          </w:p>
        </w:tc>
        <w:tc>
          <w:tcPr>
            <w:tcW w:w="1686" w:type="pct"/>
            <w:tcBorders>
              <w:top w:val="single" w:color="auto" w:sz="4" w:space="0"/>
              <w:left w:val="single" w:color="auto" w:sz="4" w:space="0"/>
              <w:bottom w:val="single" w:color="auto" w:sz="4" w:space="0"/>
              <w:right w:val="single" w:color="auto" w:sz="4" w:space="0"/>
            </w:tcBorders>
            <w:vAlign w:val="center"/>
          </w:tcPr>
          <w:p w14:paraId="694C06F2">
            <w:pPr>
              <w:ind w:firstLine="0" w:firstLineChars="0"/>
              <w:jc w:val="center"/>
              <w:rPr>
                <w:sz w:val="24"/>
                <w:lang w:bidi="ar"/>
              </w:rPr>
            </w:pPr>
            <w:r>
              <w:rPr>
                <w:rFonts w:hint="eastAsia"/>
                <w:sz w:val="24"/>
                <w:lang w:bidi="ar"/>
              </w:rPr>
              <w:t>广西壮瑶药技术创新中心</w:t>
            </w:r>
          </w:p>
        </w:tc>
        <w:tc>
          <w:tcPr>
            <w:tcW w:w="1666" w:type="pct"/>
            <w:tcBorders>
              <w:top w:val="single" w:color="auto" w:sz="4" w:space="0"/>
              <w:left w:val="single" w:color="auto" w:sz="4" w:space="0"/>
              <w:bottom w:val="single" w:color="auto" w:sz="4" w:space="0"/>
              <w:right w:val="single" w:color="auto" w:sz="4" w:space="0"/>
            </w:tcBorders>
            <w:vAlign w:val="center"/>
          </w:tcPr>
          <w:p w14:paraId="2E925D33">
            <w:pPr>
              <w:ind w:firstLine="480"/>
              <w:rPr>
                <w:sz w:val="24"/>
                <w:lang w:bidi="ar"/>
              </w:rPr>
            </w:pPr>
            <w:r>
              <w:rPr>
                <w:sz w:val="24"/>
                <w:lang w:bidi="ar"/>
              </w:rPr>
              <w:t>对标准实施情况进行总结分析，不断对团体标准提出修正意见。</w:t>
            </w:r>
          </w:p>
        </w:tc>
      </w:tr>
      <w:tr w14:paraId="789E0FA6">
        <w:tblPrEx>
          <w:tblCellMar>
            <w:top w:w="0" w:type="dxa"/>
            <w:left w:w="108" w:type="dxa"/>
            <w:bottom w:w="0" w:type="dxa"/>
            <w:right w:w="108" w:type="dxa"/>
          </w:tblCellMar>
        </w:tblPrEx>
        <w:trPr>
          <w:cantSplit/>
          <w:trHeight w:val="517" w:hRule="atLeast"/>
          <w:jc w:val="center"/>
        </w:trPr>
        <w:tc>
          <w:tcPr>
            <w:tcW w:w="656" w:type="pct"/>
            <w:tcBorders>
              <w:top w:val="single" w:color="auto" w:sz="4" w:space="0"/>
              <w:left w:val="single" w:color="auto" w:sz="4" w:space="0"/>
              <w:bottom w:val="single" w:color="auto" w:sz="4" w:space="0"/>
              <w:right w:val="single" w:color="008000" w:sz="4" w:space="0"/>
            </w:tcBorders>
            <w:vAlign w:val="center"/>
          </w:tcPr>
          <w:p w14:paraId="4D395CE4">
            <w:pPr>
              <w:ind w:firstLine="0" w:firstLineChars="0"/>
              <w:jc w:val="center"/>
              <w:rPr>
                <w:sz w:val="24"/>
              </w:rPr>
            </w:pPr>
            <w:r>
              <w:rPr>
                <w:rFonts w:hint="eastAsia"/>
                <w:sz w:val="24"/>
              </w:rPr>
              <w:t>胡王艳</w:t>
            </w:r>
          </w:p>
        </w:tc>
        <w:tc>
          <w:tcPr>
            <w:tcW w:w="990" w:type="pct"/>
            <w:tcBorders>
              <w:top w:val="single" w:color="auto" w:sz="4" w:space="0"/>
              <w:left w:val="single" w:color="auto" w:sz="4" w:space="0"/>
              <w:bottom w:val="single" w:color="auto" w:sz="4" w:space="0"/>
              <w:right w:val="single" w:color="auto" w:sz="4" w:space="0"/>
            </w:tcBorders>
            <w:vAlign w:val="center"/>
          </w:tcPr>
          <w:p w14:paraId="35BE343F">
            <w:pPr>
              <w:ind w:firstLine="0" w:firstLineChars="0"/>
              <w:jc w:val="center"/>
              <w:rPr>
                <w:sz w:val="24"/>
              </w:rPr>
            </w:pPr>
            <w:r>
              <w:rPr>
                <w:rFonts w:hint="eastAsia"/>
                <w:sz w:val="24"/>
              </w:rPr>
              <w:t>高级工程师/食品检验所所长</w:t>
            </w:r>
          </w:p>
        </w:tc>
        <w:tc>
          <w:tcPr>
            <w:tcW w:w="1686" w:type="pct"/>
            <w:tcBorders>
              <w:top w:val="single" w:color="auto" w:sz="4" w:space="0"/>
              <w:left w:val="single" w:color="auto" w:sz="4" w:space="0"/>
              <w:bottom w:val="single" w:color="auto" w:sz="4" w:space="0"/>
              <w:right w:val="single" w:color="auto" w:sz="4" w:space="0"/>
            </w:tcBorders>
            <w:vAlign w:val="center"/>
          </w:tcPr>
          <w:p w14:paraId="100C8C54">
            <w:pPr>
              <w:ind w:firstLine="0" w:firstLineChars="0"/>
              <w:jc w:val="center"/>
              <w:rPr>
                <w:sz w:val="24"/>
                <w:lang w:bidi="ar"/>
              </w:rPr>
            </w:pPr>
            <w:r>
              <w:rPr>
                <w:rFonts w:hint="eastAsia"/>
                <w:sz w:val="24"/>
                <w:lang w:bidi="ar"/>
              </w:rPr>
              <w:t>贺州市检验检测中心</w:t>
            </w:r>
          </w:p>
        </w:tc>
        <w:tc>
          <w:tcPr>
            <w:tcW w:w="1666" w:type="pct"/>
            <w:tcBorders>
              <w:top w:val="single" w:color="auto" w:sz="4" w:space="0"/>
              <w:left w:val="single" w:color="auto" w:sz="4" w:space="0"/>
              <w:bottom w:val="single" w:color="auto" w:sz="4" w:space="0"/>
              <w:right w:val="single" w:color="auto" w:sz="4" w:space="0"/>
            </w:tcBorders>
            <w:vAlign w:val="center"/>
          </w:tcPr>
          <w:p w14:paraId="7A8866A5">
            <w:pPr>
              <w:ind w:firstLine="480"/>
              <w:rPr>
                <w:sz w:val="24"/>
                <w:lang w:bidi="ar"/>
              </w:rPr>
            </w:pPr>
            <w:r>
              <w:rPr>
                <w:sz w:val="24"/>
                <w:lang w:bidi="ar"/>
              </w:rPr>
              <w:t>对标准实施情况进行总结分析，不断对团体标准提出修正意见。</w:t>
            </w:r>
          </w:p>
        </w:tc>
      </w:tr>
      <w:tr w14:paraId="036B151A">
        <w:tblPrEx>
          <w:tblCellMar>
            <w:top w:w="0" w:type="dxa"/>
            <w:left w:w="108" w:type="dxa"/>
            <w:bottom w:w="0" w:type="dxa"/>
            <w:right w:w="108" w:type="dxa"/>
          </w:tblCellMar>
        </w:tblPrEx>
        <w:trPr>
          <w:cantSplit/>
          <w:trHeight w:val="517" w:hRule="atLeast"/>
          <w:jc w:val="center"/>
        </w:trPr>
        <w:tc>
          <w:tcPr>
            <w:tcW w:w="656" w:type="pct"/>
            <w:tcBorders>
              <w:top w:val="single" w:color="auto" w:sz="4" w:space="0"/>
              <w:left w:val="single" w:color="auto" w:sz="4" w:space="0"/>
              <w:bottom w:val="single" w:color="auto" w:sz="4" w:space="0"/>
              <w:right w:val="single" w:color="008000" w:sz="4" w:space="0"/>
            </w:tcBorders>
            <w:vAlign w:val="center"/>
          </w:tcPr>
          <w:p w14:paraId="5A70ADBD">
            <w:pPr>
              <w:ind w:firstLine="0" w:firstLineChars="0"/>
              <w:jc w:val="center"/>
              <w:rPr>
                <w:sz w:val="24"/>
              </w:rPr>
            </w:pPr>
            <w:r>
              <w:rPr>
                <w:rFonts w:hint="eastAsia"/>
                <w:sz w:val="24"/>
              </w:rPr>
              <w:t>韦福广</w:t>
            </w:r>
          </w:p>
        </w:tc>
        <w:tc>
          <w:tcPr>
            <w:tcW w:w="990" w:type="pct"/>
            <w:tcBorders>
              <w:top w:val="single" w:color="auto" w:sz="4" w:space="0"/>
              <w:left w:val="single" w:color="auto" w:sz="4" w:space="0"/>
              <w:bottom w:val="single" w:color="auto" w:sz="4" w:space="0"/>
              <w:right w:val="single" w:color="auto" w:sz="4" w:space="0"/>
            </w:tcBorders>
            <w:vAlign w:val="center"/>
          </w:tcPr>
          <w:p w14:paraId="648EA407">
            <w:pPr>
              <w:ind w:firstLine="0" w:firstLineChars="0"/>
              <w:jc w:val="center"/>
              <w:rPr>
                <w:sz w:val="24"/>
              </w:rPr>
            </w:pPr>
            <w:r>
              <w:rPr>
                <w:rFonts w:hint="eastAsia"/>
                <w:sz w:val="24"/>
              </w:rPr>
              <w:t>高级工程师/中心副主任</w:t>
            </w:r>
          </w:p>
        </w:tc>
        <w:tc>
          <w:tcPr>
            <w:tcW w:w="1686" w:type="pct"/>
            <w:tcBorders>
              <w:top w:val="single" w:color="auto" w:sz="4" w:space="0"/>
              <w:left w:val="single" w:color="auto" w:sz="4" w:space="0"/>
              <w:bottom w:val="single" w:color="auto" w:sz="4" w:space="0"/>
              <w:right w:val="single" w:color="auto" w:sz="4" w:space="0"/>
            </w:tcBorders>
            <w:vAlign w:val="center"/>
          </w:tcPr>
          <w:p w14:paraId="3A9DBB2C">
            <w:pPr>
              <w:ind w:firstLine="0" w:firstLineChars="0"/>
              <w:jc w:val="center"/>
              <w:rPr>
                <w:sz w:val="24"/>
                <w:lang w:bidi="ar"/>
              </w:rPr>
            </w:pPr>
            <w:r>
              <w:rPr>
                <w:rFonts w:hint="eastAsia"/>
                <w:sz w:val="24"/>
                <w:lang w:bidi="ar"/>
              </w:rPr>
              <w:t>贺州市检验检测中心</w:t>
            </w:r>
          </w:p>
        </w:tc>
        <w:tc>
          <w:tcPr>
            <w:tcW w:w="1666" w:type="pct"/>
            <w:tcBorders>
              <w:top w:val="single" w:color="auto" w:sz="4" w:space="0"/>
              <w:left w:val="single" w:color="auto" w:sz="4" w:space="0"/>
              <w:bottom w:val="single" w:color="auto" w:sz="4" w:space="0"/>
              <w:right w:val="single" w:color="auto" w:sz="4" w:space="0"/>
            </w:tcBorders>
            <w:vAlign w:val="center"/>
          </w:tcPr>
          <w:p w14:paraId="58EE40B3">
            <w:pPr>
              <w:ind w:firstLine="480"/>
              <w:rPr>
                <w:sz w:val="24"/>
                <w:lang w:bidi="ar"/>
              </w:rPr>
            </w:pPr>
            <w:r>
              <w:rPr>
                <w:sz w:val="24"/>
                <w:lang w:bidi="ar"/>
              </w:rPr>
              <w:t>对标准实施情况进行总结分析，不断对团体标准提出修正意见。</w:t>
            </w:r>
          </w:p>
        </w:tc>
      </w:tr>
      <w:tr w14:paraId="4A09204D">
        <w:tblPrEx>
          <w:tblCellMar>
            <w:top w:w="0" w:type="dxa"/>
            <w:left w:w="108" w:type="dxa"/>
            <w:bottom w:w="0" w:type="dxa"/>
            <w:right w:w="108" w:type="dxa"/>
          </w:tblCellMar>
        </w:tblPrEx>
        <w:trPr>
          <w:cantSplit/>
          <w:trHeight w:val="517" w:hRule="atLeast"/>
          <w:jc w:val="center"/>
        </w:trPr>
        <w:tc>
          <w:tcPr>
            <w:tcW w:w="656" w:type="pct"/>
            <w:tcBorders>
              <w:top w:val="single" w:color="auto" w:sz="4" w:space="0"/>
              <w:left w:val="single" w:color="auto" w:sz="4" w:space="0"/>
              <w:bottom w:val="single" w:color="auto" w:sz="4" w:space="0"/>
              <w:right w:val="single" w:color="008000" w:sz="4" w:space="0"/>
            </w:tcBorders>
            <w:vAlign w:val="center"/>
          </w:tcPr>
          <w:p w14:paraId="46D90052">
            <w:pPr>
              <w:ind w:firstLine="0" w:firstLineChars="0"/>
              <w:jc w:val="center"/>
              <w:rPr>
                <w:sz w:val="24"/>
              </w:rPr>
            </w:pPr>
            <w:r>
              <w:rPr>
                <w:rFonts w:hint="eastAsia"/>
                <w:sz w:val="24"/>
              </w:rPr>
              <w:t>苏俞友</w:t>
            </w:r>
          </w:p>
        </w:tc>
        <w:tc>
          <w:tcPr>
            <w:tcW w:w="990" w:type="pct"/>
            <w:tcBorders>
              <w:top w:val="single" w:color="auto" w:sz="4" w:space="0"/>
              <w:left w:val="single" w:color="auto" w:sz="4" w:space="0"/>
              <w:bottom w:val="single" w:color="auto" w:sz="4" w:space="0"/>
              <w:right w:val="single" w:color="auto" w:sz="4" w:space="0"/>
            </w:tcBorders>
            <w:vAlign w:val="center"/>
          </w:tcPr>
          <w:p w14:paraId="2349C771">
            <w:pPr>
              <w:ind w:firstLine="0" w:firstLineChars="0"/>
              <w:jc w:val="center"/>
              <w:rPr>
                <w:sz w:val="24"/>
              </w:rPr>
            </w:pPr>
            <w:r>
              <w:rPr>
                <w:rFonts w:hint="eastAsia"/>
                <w:sz w:val="24"/>
              </w:rPr>
              <w:t>助理工程师</w:t>
            </w:r>
          </w:p>
        </w:tc>
        <w:tc>
          <w:tcPr>
            <w:tcW w:w="1686" w:type="pct"/>
            <w:tcBorders>
              <w:top w:val="single" w:color="auto" w:sz="4" w:space="0"/>
              <w:left w:val="single" w:color="auto" w:sz="4" w:space="0"/>
              <w:bottom w:val="single" w:color="auto" w:sz="4" w:space="0"/>
              <w:right w:val="single" w:color="auto" w:sz="4" w:space="0"/>
            </w:tcBorders>
            <w:vAlign w:val="center"/>
          </w:tcPr>
          <w:p w14:paraId="6B7E5C59">
            <w:pPr>
              <w:ind w:firstLine="0" w:firstLineChars="0"/>
              <w:jc w:val="center"/>
              <w:rPr>
                <w:sz w:val="24"/>
                <w:lang w:bidi="ar"/>
              </w:rPr>
            </w:pPr>
            <w:r>
              <w:rPr>
                <w:rFonts w:hint="eastAsia"/>
                <w:sz w:val="24"/>
                <w:lang w:bidi="ar"/>
              </w:rPr>
              <w:t>广西—东盟食品检验检测中心</w:t>
            </w:r>
          </w:p>
        </w:tc>
        <w:tc>
          <w:tcPr>
            <w:tcW w:w="1666" w:type="pct"/>
            <w:tcBorders>
              <w:top w:val="single" w:color="auto" w:sz="4" w:space="0"/>
              <w:left w:val="single" w:color="auto" w:sz="4" w:space="0"/>
              <w:bottom w:val="single" w:color="auto" w:sz="4" w:space="0"/>
              <w:right w:val="single" w:color="auto" w:sz="4" w:space="0"/>
            </w:tcBorders>
            <w:vAlign w:val="center"/>
          </w:tcPr>
          <w:p w14:paraId="5A8D0B10">
            <w:pPr>
              <w:ind w:firstLine="480"/>
              <w:rPr>
                <w:sz w:val="24"/>
                <w:lang w:bidi="ar"/>
              </w:rPr>
            </w:pPr>
            <w:r>
              <w:rPr>
                <w:sz w:val="24"/>
                <w:lang w:bidi="ar"/>
              </w:rPr>
              <w:t>对标准实施情况进行总结分析，不断对团体标准提出修正意见。</w:t>
            </w:r>
          </w:p>
        </w:tc>
      </w:tr>
      <w:tr w14:paraId="6926AAEF">
        <w:tblPrEx>
          <w:tblCellMar>
            <w:top w:w="0" w:type="dxa"/>
            <w:left w:w="108" w:type="dxa"/>
            <w:bottom w:w="0" w:type="dxa"/>
            <w:right w:w="108" w:type="dxa"/>
          </w:tblCellMar>
        </w:tblPrEx>
        <w:trPr>
          <w:cantSplit/>
          <w:trHeight w:val="517" w:hRule="atLeast"/>
          <w:jc w:val="center"/>
        </w:trPr>
        <w:tc>
          <w:tcPr>
            <w:tcW w:w="656" w:type="pct"/>
            <w:tcBorders>
              <w:top w:val="single" w:color="auto" w:sz="4" w:space="0"/>
              <w:left w:val="single" w:color="auto" w:sz="4" w:space="0"/>
              <w:bottom w:val="single" w:color="auto" w:sz="4" w:space="0"/>
              <w:right w:val="single" w:color="008000" w:sz="4" w:space="0"/>
            </w:tcBorders>
            <w:vAlign w:val="center"/>
          </w:tcPr>
          <w:p w14:paraId="2A23EA4D">
            <w:pPr>
              <w:ind w:firstLine="0" w:firstLineChars="0"/>
              <w:jc w:val="center"/>
              <w:rPr>
                <w:sz w:val="24"/>
              </w:rPr>
            </w:pPr>
            <w:r>
              <w:rPr>
                <w:rFonts w:hint="eastAsia"/>
                <w:sz w:val="24"/>
              </w:rPr>
              <w:t>黄钰婷</w:t>
            </w:r>
          </w:p>
        </w:tc>
        <w:tc>
          <w:tcPr>
            <w:tcW w:w="990" w:type="pct"/>
            <w:tcBorders>
              <w:top w:val="single" w:color="auto" w:sz="4" w:space="0"/>
              <w:left w:val="single" w:color="auto" w:sz="4" w:space="0"/>
              <w:bottom w:val="single" w:color="auto" w:sz="4" w:space="0"/>
              <w:right w:val="single" w:color="auto" w:sz="4" w:space="0"/>
            </w:tcBorders>
            <w:vAlign w:val="center"/>
          </w:tcPr>
          <w:p w14:paraId="11E670F7">
            <w:pPr>
              <w:ind w:firstLine="0" w:firstLineChars="0"/>
              <w:jc w:val="center"/>
              <w:rPr>
                <w:sz w:val="24"/>
              </w:rPr>
            </w:pPr>
            <w:r>
              <w:rPr>
                <w:rFonts w:hint="eastAsia"/>
                <w:sz w:val="24"/>
              </w:rPr>
              <w:t>主管中药师</w:t>
            </w:r>
          </w:p>
        </w:tc>
        <w:tc>
          <w:tcPr>
            <w:tcW w:w="1686" w:type="pct"/>
            <w:tcBorders>
              <w:top w:val="single" w:color="auto" w:sz="4" w:space="0"/>
              <w:left w:val="single" w:color="auto" w:sz="4" w:space="0"/>
              <w:bottom w:val="single" w:color="auto" w:sz="4" w:space="0"/>
              <w:right w:val="single" w:color="auto" w:sz="4" w:space="0"/>
            </w:tcBorders>
            <w:vAlign w:val="center"/>
          </w:tcPr>
          <w:p w14:paraId="59FB0CDA">
            <w:pPr>
              <w:ind w:firstLine="480"/>
              <w:jc w:val="center"/>
              <w:rPr>
                <w:sz w:val="24"/>
                <w:lang w:bidi="ar"/>
              </w:rPr>
            </w:pPr>
            <w:r>
              <w:rPr>
                <w:rFonts w:hint="eastAsia"/>
                <w:sz w:val="24"/>
                <w:lang w:bidi="ar"/>
              </w:rPr>
              <w:t>广西—东盟食品检验检测中心</w:t>
            </w:r>
          </w:p>
        </w:tc>
        <w:tc>
          <w:tcPr>
            <w:tcW w:w="1666" w:type="pct"/>
            <w:tcBorders>
              <w:top w:val="single" w:color="auto" w:sz="4" w:space="0"/>
              <w:left w:val="single" w:color="auto" w:sz="4" w:space="0"/>
              <w:bottom w:val="single" w:color="auto" w:sz="4" w:space="0"/>
              <w:right w:val="single" w:color="auto" w:sz="4" w:space="0"/>
            </w:tcBorders>
            <w:vAlign w:val="center"/>
          </w:tcPr>
          <w:p w14:paraId="447FDBF5">
            <w:pPr>
              <w:ind w:firstLine="480"/>
              <w:rPr>
                <w:sz w:val="24"/>
                <w:lang w:bidi="ar"/>
              </w:rPr>
            </w:pPr>
            <w:r>
              <w:rPr>
                <w:sz w:val="24"/>
                <w:lang w:bidi="ar"/>
              </w:rPr>
              <w:t>对标准实施情况进行总结分析，不断对团体标准提出修正意见。</w:t>
            </w:r>
          </w:p>
        </w:tc>
      </w:tr>
      <w:tr w14:paraId="77ED03BB">
        <w:tblPrEx>
          <w:tblCellMar>
            <w:top w:w="0" w:type="dxa"/>
            <w:left w:w="108" w:type="dxa"/>
            <w:bottom w:w="0" w:type="dxa"/>
            <w:right w:w="108" w:type="dxa"/>
          </w:tblCellMar>
        </w:tblPrEx>
        <w:trPr>
          <w:cantSplit/>
          <w:trHeight w:val="517" w:hRule="atLeast"/>
          <w:jc w:val="center"/>
        </w:trPr>
        <w:tc>
          <w:tcPr>
            <w:tcW w:w="656" w:type="pct"/>
            <w:tcBorders>
              <w:top w:val="single" w:color="auto" w:sz="4" w:space="0"/>
              <w:left w:val="single" w:color="auto" w:sz="4" w:space="0"/>
              <w:bottom w:val="single" w:color="auto" w:sz="4" w:space="0"/>
              <w:right w:val="single" w:color="008000" w:sz="4" w:space="0"/>
            </w:tcBorders>
            <w:vAlign w:val="center"/>
          </w:tcPr>
          <w:p w14:paraId="051F6F96">
            <w:pPr>
              <w:ind w:firstLine="0" w:firstLineChars="0"/>
              <w:jc w:val="center"/>
              <w:rPr>
                <w:sz w:val="24"/>
              </w:rPr>
            </w:pPr>
            <w:r>
              <w:rPr>
                <w:rFonts w:hint="eastAsia"/>
                <w:sz w:val="24"/>
              </w:rPr>
              <w:t>万涛</w:t>
            </w:r>
          </w:p>
        </w:tc>
        <w:tc>
          <w:tcPr>
            <w:tcW w:w="990" w:type="pct"/>
            <w:tcBorders>
              <w:top w:val="single" w:color="auto" w:sz="4" w:space="0"/>
              <w:left w:val="single" w:color="auto" w:sz="4" w:space="0"/>
              <w:bottom w:val="single" w:color="auto" w:sz="4" w:space="0"/>
              <w:right w:val="single" w:color="auto" w:sz="4" w:space="0"/>
            </w:tcBorders>
            <w:vAlign w:val="center"/>
          </w:tcPr>
          <w:p w14:paraId="4DC4A60E">
            <w:pPr>
              <w:ind w:firstLine="0" w:firstLineChars="0"/>
              <w:jc w:val="center"/>
              <w:rPr>
                <w:sz w:val="24"/>
              </w:rPr>
            </w:pPr>
            <w:r>
              <w:rPr>
                <w:rFonts w:hint="eastAsia"/>
                <w:sz w:val="24"/>
              </w:rPr>
              <w:t>工程师</w:t>
            </w:r>
          </w:p>
        </w:tc>
        <w:tc>
          <w:tcPr>
            <w:tcW w:w="1686" w:type="pct"/>
            <w:tcBorders>
              <w:top w:val="single" w:color="auto" w:sz="4" w:space="0"/>
              <w:left w:val="single" w:color="auto" w:sz="4" w:space="0"/>
              <w:bottom w:val="single" w:color="auto" w:sz="4" w:space="0"/>
              <w:right w:val="single" w:color="auto" w:sz="4" w:space="0"/>
            </w:tcBorders>
            <w:vAlign w:val="center"/>
          </w:tcPr>
          <w:p w14:paraId="46C1C17D">
            <w:pPr>
              <w:ind w:firstLine="480"/>
              <w:jc w:val="center"/>
              <w:rPr>
                <w:sz w:val="24"/>
                <w:lang w:bidi="ar"/>
              </w:rPr>
            </w:pPr>
            <w:r>
              <w:rPr>
                <w:rFonts w:hint="eastAsia"/>
                <w:sz w:val="24"/>
                <w:lang w:bidi="ar"/>
              </w:rPr>
              <w:t>广西—东盟食品检验检测中心</w:t>
            </w:r>
          </w:p>
        </w:tc>
        <w:tc>
          <w:tcPr>
            <w:tcW w:w="1666" w:type="pct"/>
            <w:tcBorders>
              <w:top w:val="single" w:color="auto" w:sz="4" w:space="0"/>
              <w:left w:val="single" w:color="auto" w:sz="4" w:space="0"/>
              <w:bottom w:val="single" w:color="auto" w:sz="4" w:space="0"/>
              <w:right w:val="single" w:color="auto" w:sz="4" w:space="0"/>
            </w:tcBorders>
            <w:vAlign w:val="center"/>
          </w:tcPr>
          <w:p w14:paraId="3A339263">
            <w:pPr>
              <w:ind w:firstLine="480"/>
              <w:rPr>
                <w:sz w:val="24"/>
                <w:lang w:bidi="ar"/>
              </w:rPr>
            </w:pPr>
            <w:r>
              <w:rPr>
                <w:sz w:val="24"/>
                <w:lang w:bidi="ar"/>
              </w:rPr>
              <w:t>对标准实施情况进行总结分析，不断对团体标准提出修正意见。</w:t>
            </w:r>
          </w:p>
        </w:tc>
      </w:tr>
      <w:tr w14:paraId="5A875885">
        <w:tblPrEx>
          <w:tblCellMar>
            <w:top w:w="0" w:type="dxa"/>
            <w:left w:w="108" w:type="dxa"/>
            <w:bottom w:w="0" w:type="dxa"/>
            <w:right w:w="108" w:type="dxa"/>
          </w:tblCellMar>
        </w:tblPrEx>
        <w:trPr>
          <w:cantSplit/>
          <w:trHeight w:val="517" w:hRule="atLeast"/>
          <w:jc w:val="center"/>
        </w:trPr>
        <w:tc>
          <w:tcPr>
            <w:tcW w:w="656" w:type="pct"/>
            <w:tcBorders>
              <w:top w:val="single" w:color="auto" w:sz="4" w:space="0"/>
              <w:left w:val="single" w:color="auto" w:sz="4" w:space="0"/>
              <w:bottom w:val="single" w:color="auto" w:sz="4" w:space="0"/>
              <w:right w:val="single" w:color="008000" w:sz="4" w:space="0"/>
            </w:tcBorders>
            <w:vAlign w:val="center"/>
          </w:tcPr>
          <w:p w14:paraId="511E28B1">
            <w:pPr>
              <w:ind w:firstLine="0" w:firstLineChars="0"/>
              <w:jc w:val="center"/>
              <w:rPr>
                <w:sz w:val="24"/>
              </w:rPr>
            </w:pPr>
            <w:r>
              <w:rPr>
                <w:rFonts w:hint="eastAsia"/>
                <w:sz w:val="24"/>
              </w:rPr>
              <w:t>覃思</w:t>
            </w:r>
          </w:p>
        </w:tc>
        <w:tc>
          <w:tcPr>
            <w:tcW w:w="990" w:type="pct"/>
            <w:tcBorders>
              <w:top w:val="single" w:color="auto" w:sz="4" w:space="0"/>
              <w:left w:val="single" w:color="auto" w:sz="4" w:space="0"/>
              <w:bottom w:val="single" w:color="auto" w:sz="4" w:space="0"/>
              <w:right w:val="single" w:color="auto" w:sz="4" w:space="0"/>
            </w:tcBorders>
            <w:vAlign w:val="center"/>
          </w:tcPr>
          <w:p w14:paraId="171F7F8F">
            <w:pPr>
              <w:ind w:firstLine="0" w:firstLineChars="0"/>
              <w:jc w:val="center"/>
              <w:rPr>
                <w:sz w:val="24"/>
              </w:rPr>
            </w:pPr>
            <w:r>
              <w:rPr>
                <w:rFonts w:hint="eastAsia"/>
                <w:sz w:val="24"/>
              </w:rPr>
              <w:t>工程师</w:t>
            </w:r>
          </w:p>
        </w:tc>
        <w:tc>
          <w:tcPr>
            <w:tcW w:w="1686" w:type="pct"/>
            <w:tcBorders>
              <w:top w:val="single" w:color="auto" w:sz="4" w:space="0"/>
              <w:left w:val="single" w:color="auto" w:sz="4" w:space="0"/>
              <w:bottom w:val="single" w:color="auto" w:sz="4" w:space="0"/>
              <w:right w:val="single" w:color="auto" w:sz="4" w:space="0"/>
            </w:tcBorders>
            <w:vAlign w:val="center"/>
          </w:tcPr>
          <w:p w14:paraId="1D3D5CB2">
            <w:pPr>
              <w:ind w:firstLine="0" w:firstLineChars="0"/>
              <w:jc w:val="center"/>
              <w:rPr>
                <w:sz w:val="24"/>
                <w:lang w:bidi="ar"/>
              </w:rPr>
            </w:pPr>
            <w:r>
              <w:rPr>
                <w:rFonts w:hint="eastAsia"/>
                <w:sz w:val="24"/>
                <w:lang w:bidi="ar"/>
              </w:rPr>
              <w:t>广西—东盟食品检验检测中心</w:t>
            </w:r>
          </w:p>
        </w:tc>
        <w:tc>
          <w:tcPr>
            <w:tcW w:w="1666" w:type="pct"/>
            <w:tcBorders>
              <w:top w:val="single" w:color="auto" w:sz="4" w:space="0"/>
              <w:left w:val="single" w:color="auto" w:sz="4" w:space="0"/>
              <w:bottom w:val="single" w:color="auto" w:sz="4" w:space="0"/>
              <w:right w:val="single" w:color="auto" w:sz="4" w:space="0"/>
            </w:tcBorders>
            <w:vAlign w:val="center"/>
          </w:tcPr>
          <w:p w14:paraId="14E802BC">
            <w:pPr>
              <w:ind w:firstLine="480"/>
              <w:rPr>
                <w:sz w:val="24"/>
                <w:lang w:bidi="ar"/>
              </w:rPr>
            </w:pPr>
            <w:r>
              <w:rPr>
                <w:sz w:val="24"/>
                <w:lang w:bidi="ar"/>
              </w:rPr>
              <w:t>对标准实施情况进行总结分析，不断对团体标准提出修正意见。</w:t>
            </w:r>
          </w:p>
        </w:tc>
      </w:tr>
      <w:tr w14:paraId="723AF1E0">
        <w:tblPrEx>
          <w:tblCellMar>
            <w:top w:w="0" w:type="dxa"/>
            <w:left w:w="108" w:type="dxa"/>
            <w:bottom w:w="0" w:type="dxa"/>
            <w:right w:w="108" w:type="dxa"/>
          </w:tblCellMar>
        </w:tblPrEx>
        <w:trPr>
          <w:cantSplit/>
          <w:trHeight w:val="517" w:hRule="atLeast"/>
          <w:jc w:val="center"/>
        </w:trPr>
        <w:tc>
          <w:tcPr>
            <w:tcW w:w="656" w:type="pct"/>
            <w:tcBorders>
              <w:top w:val="single" w:color="auto" w:sz="4" w:space="0"/>
              <w:left w:val="single" w:color="auto" w:sz="4" w:space="0"/>
              <w:bottom w:val="single" w:color="auto" w:sz="4" w:space="0"/>
              <w:right w:val="single" w:color="008000" w:sz="4" w:space="0"/>
            </w:tcBorders>
            <w:vAlign w:val="center"/>
          </w:tcPr>
          <w:p w14:paraId="1BE0DDC0">
            <w:pPr>
              <w:ind w:firstLine="0" w:firstLineChars="0"/>
              <w:jc w:val="center"/>
              <w:rPr>
                <w:sz w:val="24"/>
              </w:rPr>
            </w:pPr>
            <w:r>
              <w:rPr>
                <w:rFonts w:hint="eastAsia"/>
                <w:sz w:val="24"/>
              </w:rPr>
              <w:t>陈佳丽</w:t>
            </w:r>
          </w:p>
        </w:tc>
        <w:tc>
          <w:tcPr>
            <w:tcW w:w="990" w:type="pct"/>
            <w:tcBorders>
              <w:top w:val="single" w:color="auto" w:sz="4" w:space="0"/>
              <w:left w:val="single" w:color="auto" w:sz="4" w:space="0"/>
              <w:bottom w:val="single" w:color="auto" w:sz="4" w:space="0"/>
              <w:right w:val="single" w:color="auto" w:sz="4" w:space="0"/>
            </w:tcBorders>
            <w:vAlign w:val="center"/>
          </w:tcPr>
          <w:p w14:paraId="652E7112">
            <w:pPr>
              <w:ind w:firstLine="0" w:firstLineChars="0"/>
              <w:jc w:val="center"/>
              <w:rPr>
                <w:sz w:val="24"/>
              </w:rPr>
            </w:pPr>
            <w:r>
              <w:rPr>
                <w:rFonts w:hint="eastAsia"/>
                <w:sz w:val="24"/>
              </w:rPr>
              <w:t>主管药师</w:t>
            </w:r>
          </w:p>
        </w:tc>
        <w:tc>
          <w:tcPr>
            <w:tcW w:w="1686" w:type="pct"/>
            <w:tcBorders>
              <w:top w:val="single" w:color="auto" w:sz="4" w:space="0"/>
              <w:left w:val="single" w:color="auto" w:sz="4" w:space="0"/>
              <w:bottom w:val="single" w:color="auto" w:sz="4" w:space="0"/>
              <w:right w:val="single" w:color="auto" w:sz="4" w:space="0"/>
            </w:tcBorders>
            <w:vAlign w:val="center"/>
          </w:tcPr>
          <w:p w14:paraId="3F87E4D2">
            <w:pPr>
              <w:ind w:firstLine="0" w:firstLineChars="0"/>
              <w:jc w:val="center"/>
              <w:rPr>
                <w:sz w:val="24"/>
                <w:lang w:bidi="ar"/>
              </w:rPr>
            </w:pPr>
            <w:r>
              <w:rPr>
                <w:rFonts w:hint="eastAsia"/>
                <w:sz w:val="24"/>
                <w:lang w:bidi="ar"/>
              </w:rPr>
              <w:t>广西壮族自治区产品质量检验研究院</w:t>
            </w:r>
          </w:p>
        </w:tc>
        <w:tc>
          <w:tcPr>
            <w:tcW w:w="1666" w:type="pct"/>
            <w:tcBorders>
              <w:top w:val="single" w:color="auto" w:sz="4" w:space="0"/>
              <w:left w:val="single" w:color="auto" w:sz="4" w:space="0"/>
              <w:bottom w:val="single" w:color="auto" w:sz="4" w:space="0"/>
              <w:right w:val="single" w:color="auto" w:sz="4" w:space="0"/>
            </w:tcBorders>
            <w:vAlign w:val="center"/>
          </w:tcPr>
          <w:p w14:paraId="086D8ACE">
            <w:pPr>
              <w:ind w:firstLine="480"/>
              <w:rPr>
                <w:sz w:val="24"/>
                <w:lang w:bidi="ar"/>
              </w:rPr>
            </w:pPr>
            <w:r>
              <w:rPr>
                <w:sz w:val="24"/>
                <w:lang w:bidi="ar"/>
              </w:rPr>
              <w:t>对标准实施情况进行总结分析，不断对团体标准提出修正意见。</w:t>
            </w:r>
          </w:p>
        </w:tc>
      </w:tr>
      <w:tr w14:paraId="2B11B88B">
        <w:tblPrEx>
          <w:tblCellMar>
            <w:top w:w="0" w:type="dxa"/>
            <w:left w:w="108" w:type="dxa"/>
            <w:bottom w:w="0" w:type="dxa"/>
            <w:right w:w="108" w:type="dxa"/>
          </w:tblCellMar>
        </w:tblPrEx>
        <w:trPr>
          <w:cantSplit/>
          <w:trHeight w:val="517" w:hRule="atLeast"/>
          <w:jc w:val="center"/>
        </w:trPr>
        <w:tc>
          <w:tcPr>
            <w:tcW w:w="656" w:type="pct"/>
            <w:tcBorders>
              <w:top w:val="single" w:color="auto" w:sz="4" w:space="0"/>
              <w:left w:val="single" w:color="auto" w:sz="4" w:space="0"/>
              <w:bottom w:val="single" w:color="auto" w:sz="4" w:space="0"/>
              <w:right w:val="single" w:color="008000" w:sz="4" w:space="0"/>
            </w:tcBorders>
            <w:vAlign w:val="center"/>
          </w:tcPr>
          <w:p w14:paraId="4E2C1E4F">
            <w:pPr>
              <w:ind w:firstLine="0" w:firstLineChars="0"/>
              <w:jc w:val="center"/>
              <w:rPr>
                <w:sz w:val="24"/>
              </w:rPr>
            </w:pPr>
            <w:r>
              <w:rPr>
                <w:rFonts w:hint="eastAsia"/>
                <w:sz w:val="24"/>
              </w:rPr>
              <w:t>李枝文</w:t>
            </w:r>
          </w:p>
        </w:tc>
        <w:tc>
          <w:tcPr>
            <w:tcW w:w="990" w:type="pct"/>
            <w:tcBorders>
              <w:top w:val="single" w:color="auto" w:sz="4" w:space="0"/>
              <w:left w:val="single" w:color="auto" w:sz="4" w:space="0"/>
              <w:bottom w:val="single" w:color="auto" w:sz="4" w:space="0"/>
              <w:right w:val="single" w:color="auto" w:sz="4" w:space="0"/>
            </w:tcBorders>
            <w:vAlign w:val="center"/>
          </w:tcPr>
          <w:p w14:paraId="210688FB">
            <w:pPr>
              <w:ind w:firstLine="0" w:firstLineChars="0"/>
              <w:jc w:val="center"/>
              <w:rPr>
                <w:sz w:val="24"/>
              </w:rPr>
            </w:pPr>
            <w:r>
              <w:rPr>
                <w:rFonts w:hint="eastAsia"/>
                <w:sz w:val="24"/>
              </w:rPr>
              <w:t>工程师</w:t>
            </w:r>
            <w:r>
              <w:rPr>
                <w:sz w:val="24"/>
              </w:rPr>
              <w:t xml:space="preserve"> </w:t>
            </w:r>
          </w:p>
        </w:tc>
        <w:tc>
          <w:tcPr>
            <w:tcW w:w="1686" w:type="pct"/>
            <w:tcBorders>
              <w:top w:val="single" w:color="auto" w:sz="4" w:space="0"/>
              <w:left w:val="single" w:color="auto" w:sz="4" w:space="0"/>
              <w:bottom w:val="single" w:color="auto" w:sz="4" w:space="0"/>
              <w:right w:val="single" w:color="auto" w:sz="4" w:space="0"/>
            </w:tcBorders>
            <w:vAlign w:val="center"/>
          </w:tcPr>
          <w:p w14:paraId="68E7A646">
            <w:pPr>
              <w:ind w:firstLine="0" w:firstLineChars="0"/>
              <w:jc w:val="center"/>
              <w:rPr>
                <w:sz w:val="24"/>
                <w:lang w:bidi="ar"/>
              </w:rPr>
            </w:pPr>
            <w:r>
              <w:rPr>
                <w:rFonts w:hint="eastAsia"/>
                <w:sz w:val="24"/>
                <w:lang w:bidi="ar"/>
              </w:rPr>
              <w:t>广西壮族自治区产品质量检验研究院</w:t>
            </w:r>
          </w:p>
        </w:tc>
        <w:tc>
          <w:tcPr>
            <w:tcW w:w="1666" w:type="pct"/>
            <w:tcBorders>
              <w:top w:val="single" w:color="auto" w:sz="4" w:space="0"/>
              <w:left w:val="single" w:color="auto" w:sz="4" w:space="0"/>
              <w:bottom w:val="single" w:color="auto" w:sz="4" w:space="0"/>
              <w:right w:val="single" w:color="auto" w:sz="4" w:space="0"/>
            </w:tcBorders>
            <w:vAlign w:val="center"/>
          </w:tcPr>
          <w:p w14:paraId="77772F53">
            <w:pPr>
              <w:ind w:firstLine="480"/>
              <w:rPr>
                <w:sz w:val="24"/>
                <w:lang w:bidi="ar"/>
              </w:rPr>
            </w:pPr>
            <w:r>
              <w:rPr>
                <w:sz w:val="24"/>
                <w:lang w:bidi="ar"/>
              </w:rPr>
              <w:t>对标准实施情况进行总结分析，不断对团体标准提出修正意见。</w:t>
            </w:r>
          </w:p>
        </w:tc>
      </w:tr>
      <w:tr w14:paraId="46B622A6">
        <w:tblPrEx>
          <w:tblCellMar>
            <w:top w:w="0" w:type="dxa"/>
            <w:left w:w="108" w:type="dxa"/>
            <w:bottom w:w="0" w:type="dxa"/>
            <w:right w:w="108" w:type="dxa"/>
          </w:tblCellMar>
        </w:tblPrEx>
        <w:trPr>
          <w:cantSplit/>
          <w:trHeight w:val="517" w:hRule="atLeast"/>
          <w:jc w:val="center"/>
        </w:trPr>
        <w:tc>
          <w:tcPr>
            <w:tcW w:w="656" w:type="pct"/>
            <w:tcBorders>
              <w:top w:val="single" w:color="auto" w:sz="4" w:space="0"/>
              <w:left w:val="single" w:color="auto" w:sz="4" w:space="0"/>
              <w:bottom w:val="single" w:color="auto" w:sz="4" w:space="0"/>
              <w:right w:val="single" w:color="008000" w:sz="4" w:space="0"/>
            </w:tcBorders>
            <w:vAlign w:val="center"/>
          </w:tcPr>
          <w:p w14:paraId="482ACCA7">
            <w:pPr>
              <w:ind w:firstLine="0" w:firstLineChars="0"/>
              <w:jc w:val="center"/>
              <w:rPr>
                <w:sz w:val="24"/>
              </w:rPr>
            </w:pPr>
            <w:r>
              <w:rPr>
                <w:rFonts w:hint="eastAsia"/>
                <w:sz w:val="24"/>
              </w:rPr>
              <w:t>赵莉莉</w:t>
            </w:r>
          </w:p>
        </w:tc>
        <w:tc>
          <w:tcPr>
            <w:tcW w:w="990" w:type="pct"/>
            <w:tcBorders>
              <w:top w:val="single" w:color="auto" w:sz="4" w:space="0"/>
              <w:left w:val="single" w:color="auto" w:sz="4" w:space="0"/>
              <w:bottom w:val="single" w:color="auto" w:sz="4" w:space="0"/>
              <w:right w:val="single" w:color="auto" w:sz="4" w:space="0"/>
            </w:tcBorders>
            <w:vAlign w:val="center"/>
          </w:tcPr>
          <w:p w14:paraId="0E42ED92">
            <w:pPr>
              <w:ind w:firstLine="0" w:firstLineChars="0"/>
              <w:jc w:val="center"/>
              <w:rPr>
                <w:sz w:val="24"/>
              </w:rPr>
            </w:pPr>
            <w:r>
              <w:rPr>
                <w:rFonts w:hint="eastAsia"/>
                <w:sz w:val="24"/>
              </w:rPr>
              <w:t>初级工程师</w:t>
            </w:r>
          </w:p>
        </w:tc>
        <w:tc>
          <w:tcPr>
            <w:tcW w:w="1686" w:type="pct"/>
            <w:tcBorders>
              <w:top w:val="single" w:color="auto" w:sz="4" w:space="0"/>
              <w:left w:val="single" w:color="auto" w:sz="4" w:space="0"/>
              <w:bottom w:val="single" w:color="auto" w:sz="4" w:space="0"/>
              <w:right w:val="single" w:color="auto" w:sz="4" w:space="0"/>
            </w:tcBorders>
            <w:vAlign w:val="center"/>
          </w:tcPr>
          <w:p w14:paraId="168CBEEB">
            <w:pPr>
              <w:ind w:firstLine="0" w:firstLineChars="0"/>
              <w:jc w:val="center"/>
              <w:rPr>
                <w:sz w:val="24"/>
                <w:lang w:bidi="ar"/>
              </w:rPr>
            </w:pPr>
            <w:r>
              <w:rPr>
                <w:rFonts w:hint="eastAsia"/>
                <w:sz w:val="24"/>
                <w:lang w:bidi="ar"/>
              </w:rPr>
              <w:t>崇左市食品药品检验所</w:t>
            </w:r>
          </w:p>
        </w:tc>
        <w:tc>
          <w:tcPr>
            <w:tcW w:w="1666" w:type="pct"/>
            <w:tcBorders>
              <w:top w:val="single" w:color="auto" w:sz="4" w:space="0"/>
              <w:left w:val="single" w:color="auto" w:sz="4" w:space="0"/>
              <w:bottom w:val="single" w:color="auto" w:sz="4" w:space="0"/>
              <w:right w:val="single" w:color="auto" w:sz="4" w:space="0"/>
            </w:tcBorders>
            <w:vAlign w:val="center"/>
          </w:tcPr>
          <w:p w14:paraId="1EA9F96E">
            <w:pPr>
              <w:ind w:firstLine="480"/>
              <w:rPr>
                <w:sz w:val="24"/>
                <w:lang w:bidi="ar"/>
              </w:rPr>
            </w:pPr>
            <w:r>
              <w:rPr>
                <w:sz w:val="24"/>
                <w:lang w:bidi="ar"/>
              </w:rPr>
              <w:t>对标准实施情况进行总结分析，不断对团体标准提出修正意见。</w:t>
            </w:r>
          </w:p>
        </w:tc>
      </w:tr>
      <w:tr w14:paraId="7CB278C0">
        <w:tblPrEx>
          <w:tblCellMar>
            <w:top w:w="0" w:type="dxa"/>
            <w:left w:w="108" w:type="dxa"/>
            <w:bottom w:w="0" w:type="dxa"/>
            <w:right w:w="108" w:type="dxa"/>
          </w:tblCellMar>
        </w:tblPrEx>
        <w:trPr>
          <w:cantSplit/>
          <w:trHeight w:val="517" w:hRule="atLeast"/>
          <w:jc w:val="center"/>
        </w:trPr>
        <w:tc>
          <w:tcPr>
            <w:tcW w:w="656" w:type="pct"/>
            <w:tcBorders>
              <w:top w:val="single" w:color="auto" w:sz="4" w:space="0"/>
              <w:left w:val="single" w:color="auto" w:sz="4" w:space="0"/>
              <w:bottom w:val="single" w:color="auto" w:sz="4" w:space="0"/>
              <w:right w:val="single" w:color="008000" w:sz="4" w:space="0"/>
            </w:tcBorders>
            <w:vAlign w:val="center"/>
          </w:tcPr>
          <w:p w14:paraId="22BF80C6">
            <w:pPr>
              <w:ind w:firstLine="0" w:firstLineChars="0"/>
              <w:jc w:val="center"/>
              <w:rPr>
                <w:sz w:val="24"/>
              </w:rPr>
            </w:pPr>
            <w:r>
              <w:rPr>
                <w:rFonts w:hint="eastAsia"/>
                <w:sz w:val="24"/>
              </w:rPr>
              <w:t>黄春媛</w:t>
            </w:r>
          </w:p>
        </w:tc>
        <w:tc>
          <w:tcPr>
            <w:tcW w:w="990" w:type="pct"/>
            <w:tcBorders>
              <w:top w:val="single" w:color="auto" w:sz="4" w:space="0"/>
              <w:left w:val="single" w:color="auto" w:sz="4" w:space="0"/>
              <w:bottom w:val="single" w:color="auto" w:sz="4" w:space="0"/>
              <w:right w:val="single" w:color="auto" w:sz="4" w:space="0"/>
            </w:tcBorders>
            <w:vAlign w:val="center"/>
          </w:tcPr>
          <w:p w14:paraId="2F0892B6">
            <w:pPr>
              <w:ind w:firstLine="0" w:firstLineChars="0"/>
              <w:jc w:val="center"/>
              <w:rPr>
                <w:sz w:val="24"/>
              </w:rPr>
            </w:pPr>
            <w:r>
              <w:rPr>
                <w:rFonts w:hint="eastAsia"/>
                <w:sz w:val="24"/>
              </w:rPr>
              <w:t>技师</w:t>
            </w:r>
          </w:p>
        </w:tc>
        <w:tc>
          <w:tcPr>
            <w:tcW w:w="1686" w:type="pct"/>
            <w:tcBorders>
              <w:top w:val="single" w:color="auto" w:sz="4" w:space="0"/>
              <w:left w:val="single" w:color="auto" w:sz="4" w:space="0"/>
              <w:bottom w:val="single" w:color="auto" w:sz="4" w:space="0"/>
              <w:right w:val="single" w:color="auto" w:sz="4" w:space="0"/>
            </w:tcBorders>
            <w:vAlign w:val="center"/>
          </w:tcPr>
          <w:p w14:paraId="3A4ABB9F">
            <w:pPr>
              <w:ind w:firstLine="0" w:firstLineChars="0"/>
              <w:jc w:val="center"/>
              <w:rPr>
                <w:sz w:val="24"/>
                <w:lang w:bidi="ar"/>
              </w:rPr>
            </w:pPr>
            <w:r>
              <w:rPr>
                <w:rFonts w:hint="eastAsia"/>
                <w:sz w:val="24"/>
                <w:lang w:bidi="ar"/>
              </w:rPr>
              <w:t>崇左市食品药品检验所</w:t>
            </w:r>
          </w:p>
        </w:tc>
        <w:tc>
          <w:tcPr>
            <w:tcW w:w="1666" w:type="pct"/>
            <w:tcBorders>
              <w:top w:val="single" w:color="auto" w:sz="4" w:space="0"/>
              <w:left w:val="single" w:color="auto" w:sz="4" w:space="0"/>
              <w:bottom w:val="single" w:color="auto" w:sz="4" w:space="0"/>
              <w:right w:val="single" w:color="auto" w:sz="4" w:space="0"/>
            </w:tcBorders>
            <w:vAlign w:val="center"/>
          </w:tcPr>
          <w:p w14:paraId="7CDE3B1A">
            <w:pPr>
              <w:ind w:firstLine="480"/>
              <w:rPr>
                <w:sz w:val="24"/>
                <w:lang w:bidi="ar"/>
              </w:rPr>
            </w:pPr>
            <w:r>
              <w:rPr>
                <w:sz w:val="24"/>
                <w:lang w:bidi="ar"/>
              </w:rPr>
              <w:t>对标准实施情况进行总结分析，不断对团体标准提出修正意见。</w:t>
            </w:r>
          </w:p>
        </w:tc>
      </w:tr>
    </w:tbl>
    <w:p w14:paraId="326CD9A8">
      <w:pPr>
        <w:autoSpaceDE w:val="0"/>
        <w:autoSpaceDN w:val="0"/>
        <w:adjustRightInd w:val="0"/>
        <w:ind w:firstLine="640"/>
        <w:jc w:val="left"/>
        <w:rPr>
          <w:rFonts w:eastAsia="黑体"/>
          <w:szCs w:val="32"/>
        </w:rPr>
      </w:pPr>
      <w:r>
        <w:rPr>
          <w:rFonts w:eastAsia="黑体"/>
          <w:szCs w:val="32"/>
        </w:rPr>
        <w:t>二、制定标准的必要性和意义</w:t>
      </w:r>
    </w:p>
    <w:p w14:paraId="076AD91F">
      <w:pPr>
        <w:autoSpaceDE w:val="0"/>
        <w:autoSpaceDN w:val="0"/>
        <w:adjustRightInd w:val="0"/>
        <w:ind w:firstLine="640"/>
        <w:rPr>
          <w:szCs w:val="28"/>
        </w:rPr>
      </w:pPr>
      <w:r>
        <w:rPr>
          <w:rFonts w:hint="eastAsia"/>
          <w:szCs w:val="28"/>
        </w:rPr>
        <w:t>肉桂是樟科樟属植物，在热带及亚热带地区广为栽培，广西肉桂产量巨大。肉桂作为一种全球广泛使用的药食同源物质，不仅是传统烹饪中不可或缺的增香辛香料，也因其蕴含的多种生物活性成分而在食品、药品、化妆品、香烟等领域占据重要地位。肉桂主要活性成分包括桂皮醛、肉桂酸、丁香酚、香豆素等，然而，其中所含的香豆素成分，近年来因其潜在的安全风险而受到国际食品安全监管机构和科研界的密切关注。</w:t>
      </w:r>
    </w:p>
    <w:p w14:paraId="76D54DB2">
      <w:pPr>
        <w:autoSpaceDE w:val="0"/>
        <w:autoSpaceDN w:val="0"/>
        <w:adjustRightInd w:val="0"/>
        <w:ind w:firstLine="640"/>
        <w:rPr>
          <w:szCs w:val="28"/>
        </w:rPr>
      </w:pPr>
      <w:r>
        <w:rPr>
          <w:rFonts w:hint="eastAsia"/>
          <w:szCs w:val="28"/>
        </w:rPr>
        <w:t>香豆素是一类苯并α-吡喃酮化合物，天然存在于肉桂等多种植物中。虽然低剂量香豆素在研究中显示出抗炎等潜在生物活性，但流行病学与毒理学研究均表明，长期或过量摄入会导致饮食失调、头晕恶心，甚至会对肝肾等器官造成损伤。毒理实验发现，香豆素对小鼠胚胎有毒性，能引起痛觉消失，使中性胆碱醋酶发生变化，对大鼠为可疑致肿瘤物。这种风险认知已直接转化为日益严格的国际法规。2017年世界卫生组织国际癌症研究机构也将香豆素列为3类致癌物。GB 2760—2024《食品安全国家标准 食品添加剂使用标准》中没有列出香豆素，欧盟、美国等则禁止香豆素作为食品添加剂使用。欧洲食品安全局明确设定了香豆素的每日可耐受摄入量（</w:t>
      </w:r>
      <w:r>
        <w:rPr>
          <w:szCs w:val="28"/>
        </w:rPr>
        <w:t>TDI</w:t>
      </w:r>
      <w:r>
        <w:rPr>
          <w:rFonts w:hint="eastAsia"/>
          <w:szCs w:val="28"/>
        </w:rPr>
        <w:t>）。更具贸易导向性的实践来自印度食品安全标准局，其于</w:t>
      </w:r>
      <w:r>
        <w:rPr>
          <w:szCs w:val="28"/>
        </w:rPr>
        <w:t>2021</w:t>
      </w:r>
      <w:r>
        <w:rPr>
          <w:rFonts w:hint="eastAsia"/>
          <w:szCs w:val="28"/>
        </w:rPr>
        <w:t>年发布公告，要求对所有进口肉桂进行香豆素含量检验，并规定其含量不得超过</w:t>
      </w:r>
      <w:r>
        <w:rPr>
          <w:szCs w:val="28"/>
        </w:rPr>
        <w:t>0.3% </w:t>
      </w:r>
      <w:r>
        <w:rPr>
          <w:rFonts w:hint="eastAsia"/>
          <w:szCs w:val="28"/>
        </w:rPr>
        <w:t>。这对以中国为代表的肉桂主要出口国构成了明确的技术性贸易壁垒。然而，我国现行有效的</w:t>
      </w:r>
      <w:r>
        <w:rPr>
          <w:szCs w:val="28"/>
        </w:rPr>
        <w:t>GB 5009.284-2021</w:t>
      </w:r>
      <w:r>
        <w:rPr>
          <w:rFonts w:hint="eastAsia"/>
          <w:szCs w:val="28"/>
        </w:rPr>
        <w:t>《食品安全国家标准食品中香兰素、甲基香兰素、乙基香兰素和香豆素的测定》主要针对婴幼儿配方食品、糕点、饮料、乳制品以及小麦粉等终产品，针对肉桂及其制品的香豆素检测标准尚属空白。标准方法的缺失，使得生产源头质量控制、进出口合规判定以及精准的膳食暴露评估均缺乏统一、权威的技术依据，凸显了建立专属检测方法的紧迫性。</w:t>
      </w:r>
    </w:p>
    <w:p w14:paraId="3BE65492">
      <w:pPr>
        <w:autoSpaceDE w:val="0"/>
        <w:autoSpaceDN w:val="0"/>
        <w:adjustRightInd w:val="0"/>
        <w:ind w:firstLine="640"/>
        <w:rPr>
          <w:szCs w:val="28"/>
        </w:rPr>
      </w:pPr>
      <w:r>
        <w:rPr>
          <w:rFonts w:hint="eastAsia"/>
          <w:szCs w:val="28"/>
        </w:rPr>
        <w:t>在香豆素检测领域，诸多分析方法已被探索和应用，但它们各自在应对肉桂及其制品复杂基质时均显露出局限性。高效液相色谱法（HPLC-UV）是实验室的常规装备，成本相对较低，但仪器检出限较高。有研究采用高效液相色谱法同时测定肉桂中的肉桂酸、香豆素、桂皮醛等多种成分，但其根本缺陷在于选择性不强，需要复杂的前处理步骤。气相色谱-质谱联用法（GC-MS）具有良好的分离能力和确证功能，但其应用前提是目标物需具备足够的挥发性或经衍生化后挥发。香豆素虽然具有一定挥发性，但在面对沸点范围宽、成分极其复杂的肉桂精油基质时，基质干扰效应依然明显，存在假阳性风险。</w:t>
      </w:r>
    </w:p>
    <w:p w14:paraId="09B4EB17">
      <w:pPr>
        <w:autoSpaceDE w:val="0"/>
        <w:autoSpaceDN w:val="0"/>
        <w:adjustRightInd w:val="0"/>
        <w:ind w:firstLine="640"/>
        <w:rPr>
          <w:szCs w:val="28"/>
        </w:rPr>
      </w:pPr>
      <w:r>
        <w:rPr>
          <w:rFonts w:hint="eastAsia"/>
          <w:szCs w:val="28"/>
        </w:rPr>
        <w:t>这些方法学上的挑战，呼唤一种能够在特异性、灵敏度、抗干扰性和分析通量之间取得更佳平衡的技术方案。液相色谱-串联质谱法，特别是超高效液相色谱-三重四极杆质谱联用技术，凭借其独特的工作原理，成为应对上述挑战的理想选择。该技术将UPLC的高效分离能力与三重四极杆质谱的多反应监测模式相结合，实现了分析性能的飞跃。卓越的选择性与抗干扰能力：这是LC-MS/MS最核心的优势。MRM模式通过选择性监测目标化合物母离子预定的特征子离子对，相当于为待测物设置了“分子指纹”级别的双重身份验证（母离子质量数→子离子质量数）。即使色谱分离未能将香豆素与所有干扰物完全分开，质谱的高选择性检测也能有效排除绝大多数共流出基质的干扰，从根本上解决了假阳性问题，确保了定性的唯一性和定量的准确性。极高的灵敏度与低检测限：MRM模式将质谱的检测能量高度聚焦于特定离子对，极大地降低了化学噪声，使信噪比显著提升。这使得LC-MS/MS能够轻松达到μg/kg甚至更低的检测限和定量限，完全满足对肉桂及其制品中可能存在的痕量香豆素进行监控的要求，为早期风险预警提供了技术可能。</w:t>
      </w:r>
    </w:p>
    <w:p w14:paraId="22AC4EA6">
      <w:pPr>
        <w:autoSpaceDE w:val="0"/>
        <w:autoSpaceDN w:val="0"/>
        <w:adjustRightInd w:val="0"/>
        <w:ind w:firstLine="640"/>
        <w:rPr>
          <w:szCs w:val="28"/>
        </w:rPr>
      </w:pPr>
      <w:r>
        <w:rPr>
          <w:rFonts w:hint="eastAsia"/>
          <w:szCs w:val="28"/>
        </w:rPr>
        <w:t>本标准通过优化提取及净化条件，建立高效液相色谱-串联质谱法测定肉桂及其制品中香豆素含量的方法，并进行方法学考察，以期为填补当前标准空白，为今后探索香豆素含量与肉桂品种、地理来源、加工工艺之间的相关性，为低风险品种选育和安全生产提供科学指导。推动该方法的建立、验证与标准化应用，将直接服务于消费者健康保护、食品产业合规生产以及应对国际贸易挑战，具有重要的现实意义和广阔的应用前景。</w:t>
      </w:r>
    </w:p>
    <w:p w14:paraId="367FA2FB">
      <w:pPr>
        <w:autoSpaceDE w:val="0"/>
        <w:autoSpaceDN w:val="0"/>
        <w:adjustRightInd w:val="0"/>
        <w:ind w:firstLine="640"/>
        <w:jc w:val="left"/>
        <w:rPr>
          <w:rFonts w:eastAsia="黑体"/>
          <w:szCs w:val="32"/>
        </w:rPr>
      </w:pPr>
      <w:r>
        <w:rPr>
          <w:rFonts w:eastAsia="黑体"/>
          <w:szCs w:val="32"/>
        </w:rPr>
        <w:t>三、主要起草过程</w:t>
      </w:r>
    </w:p>
    <w:p w14:paraId="0C532741">
      <w:pPr>
        <w:ind w:firstLine="643"/>
        <w:rPr>
          <w:szCs w:val="28"/>
        </w:rPr>
      </w:pPr>
      <w:r>
        <w:rPr>
          <w:b/>
          <w:szCs w:val="28"/>
        </w:rPr>
        <w:t>（一）成立标准编制工作组</w:t>
      </w:r>
    </w:p>
    <w:p w14:paraId="0AC72735">
      <w:pPr>
        <w:ind w:firstLine="640"/>
        <w:rPr>
          <w:szCs w:val="28"/>
        </w:rPr>
      </w:pPr>
      <w:r>
        <w:rPr>
          <w:szCs w:val="28"/>
        </w:rPr>
        <w:t>团体标准《肉桂及其制品中香豆素含量的测定  液相色谱—串联质谱法》项目任务下达后，广西—东盟食品检验检测中心〔国家市场监督管理总局技术创新中心（天然香料香精）〕成立了标准编制工作组，起草单位制定了起草编写方案与进度安排，明确任务职责，确定工作技术路线，开展标准研制工作。具体标准编制工作由广西—东盟食品检验检测中心〔国家市场监督管理总局技术创新中心（天然香料香精）〕、中国农业大学食品科学与营养工程学院、广西药食同源资源开发重点实验室、广西壮族自治区产品质量检验研究院、广西壮瑶药技术创新中心、贺州市检验检测中心、崇左市食品药品检验所等单位负责人组成的标准编制工作组完成。</w:t>
      </w:r>
    </w:p>
    <w:p w14:paraId="3A6A60B5">
      <w:pPr>
        <w:ind w:firstLine="640"/>
        <w:rPr>
          <w:szCs w:val="28"/>
        </w:rPr>
      </w:pPr>
      <w:r>
        <w:rPr>
          <w:szCs w:val="28"/>
        </w:rPr>
        <w:t>编制工作组下设三个组，分别是资料收集组、草案编写组、标准实施组。</w:t>
      </w:r>
    </w:p>
    <w:p w14:paraId="645E326A">
      <w:pPr>
        <w:ind w:firstLine="640"/>
        <w:rPr>
          <w:szCs w:val="28"/>
        </w:rPr>
      </w:pPr>
      <w:r>
        <w:rPr>
          <w:szCs w:val="28"/>
        </w:rPr>
        <w:t>资料收集组负责国内外有关</w:t>
      </w:r>
      <w:r>
        <w:t>肉桂及其制品中香豆素含量的测定</w:t>
      </w:r>
      <w:r>
        <w:rPr>
          <w:szCs w:val="28"/>
        </w:rPr>
        <w:t>的文献资料的查询、收集和整理工作，查阅前人对肉桂及其制品中香豆素含量的测定的研究情况。</w:t>
      </w:r>
    </w:p>
    <w:p w14:paraId="6BA4088B">
      <w:pPr>
        <w:ind w:firstLine="640"/>
        <w:rPr>
          <w:szCs w:val="28"/>
        </w:rPr>
      </w:pPr>
      <w:r>
        <w:rPr>
          <w:szCs w:val="28"/>
        </w:rPr>
        <w:t>草案编写组负责起草标准草案、征求意见稿和标准编制说明、送审稿及编制说明的编写工作，包括后期召开征求意见会、网上征求意见，以及标准的不断修改和完善。</w:t>
      </w:r>
    </w:p>
    <w:p w14:paraId="3642D874">
      <w:pPr>
        <w:ind w:firstLine="640"/>
        <w:rPr>
          <w:szCs w:val="28"/>
        </w:rPr>
      </w:pPr>
      <w:r>
        <w:rPr>
          <w:szCs w:val="28"/>
        </w:rPr>
        <w:t>标准实施组负责团体标准《肉桂及其制品中香豆素含量的测定  液相色谱—串联质谱法》发布后，组织相关企事业单位开展标准宣贯培训会，对标准进行详细解读，让相关人员了解标准，并根据标准对液相色谱—串联质谱法测定肉桂及其制品中香豆素含量进行规范化操作，并对标准实施情况进行总结分析，不断对团体标准提出修正意见。</w:t>
      </w:r>
    </w:p>
    <w:p w14:paraId="2A823E43">
      <w:pPr>
        <w:ind w:firstLine="643"/>
        <w:rPr>
          <w:b/>
          <w:szCs w:val="28"/>
        </w:rPr>
      </w:pPr>
      <w:r>
        <w:rPr>
          <w:b/>
          <w:szCs w:val="28"/>
        </w:rPr>
        <w:t>（二）收集整理文献资料</w:t>
      </w:r>
    </w:p>
    <w:p w14:paraId="1D4CA290">
      <w:pPr>
        <w:ind w:firstLine="640"/>
        <w:rPr>
          <w:szCs w:val="28"/>
          <w:lang w:val="fr-FR"/>
        </w:rPr>
      </w:pPr>
      <w:r>
        <w:rPr>
          <w:szCs w:val="28"/>
        </w:rPr>
        <w:t>标准编制工作组收集了国内有关“肉桂及其制品中香豆素含量的测定”“</w:t>
      </w:r>
      <w:r>
        <w:rPr>
          <w:rFonts w:hint="eastAsia"/>
        </w:rPr>
        <w:t xml:space="preserve"> </w:t>
      </w:r>
      <w:r>
        <w:rPr>
          <w:rFonts w:hint="eastAsia"/>
          <w:szCs w:val="28"/>
        </w:rPr>
        <w:t>液相色谱—串联质谱法</w:t>
      </w:r>
      <w:r>
        <w:rPr>
          <w:szCs w:val="28"/>
        </w:rPr>
        <w:t>”相关文献资料。主要有</w:t>
      </w:r>
      <w:r>
        <w:rPr>
          <w:szCs w:val="28"/>
          <w:lang w:val="fr-FR"/>
        </w:rPr>
        <w:t>：</w:t>
      </w:r>
    </w:p>
    <w:p w14:paraId="4DE6D8EB">
      <w:pPr>
        <w:ind w:firstLine="640"/>
        <w:rPr>
          <w:szCs w:val="28"/>
        </w:rPr>
      </w:pPr>
      <w:r>
        <w:rPr>
          <w:rFonts w:hint="eastAsia"/>
          <w:szCs w:val="28"/>
        </w:rPr>
        <w:t>[1] 中华人民共和国卫生健康委员会, 国家市场监督管理总局.食品安全国家标准 食品中香兰素、甲基香兰素、乙基香兰素和香豆素的测定:GB 5009.284-2021[S].北京:中国标准出版社, 2021.</w:t>
      </w:r>
    </w:p>
    <w:p w14:paraId="63E8E6D3">
      <w:pPr>
        <w:ind w:firstLine="640"/>
        <w:rPr>
          <w:szCs w:val="28"/>
        </w:rPr>
      </w:pPr>
      <w:r>
        <w:rPr>
          <w:rFonts w:hint="eastAsia"/>
          <w:szCs w:val="28"/>
        </w:rPr>
        <w:t>[2] Mert A，Qi A M，Bygrave A，Stotz H U. Food Control，2022，133（Part A）：108616.</w:t>
      </w:r>
    </w:p>
    <w:p w14:paraId="1DE03285">
      <w:pPr>
        <w:ind w:firstLine="640"/>
        <w:rPr>
          <w:szCs w:val="28"/>
        </w:rPr>
      </w:pPr>
      <w:r>
        <w:rPr>
          <w:rFonts w:hint="eastAsia"/>
          <w:szCs w:val="28"/>
        </w:rPr>
        <w:t>[3] Kulsoom D，Sarah-Marie A E D，Sun Y C，Ana M R，Joseph B. Toxicol. Appl. Pharmacol.，2021，410：115354.</w:t>
      </w:r>
    </w:p>
    <w:p w14:paraId="5C4AF618">
      <w:pPr>
        <w:ind w:firstLine="640"/>
        <w:rPr>
          <w:szCs w:val="28"/>
        </w:rPr>
      </w:pPr>
      <w:r>
        <w:rPr>
          <w:szCs w:val="28"/>
        </w:rPr>
        <w:t>[4] HSIEH CYJ, SUN M, OSBORNE G, et al. Cancer hazard identification integrating human variability: The case of coumarin [J]. Int J Toxicol, 2019, 38(6): 50‒552.</w:t>
      </w:r>
    </w:p>
    <w:p w14:paraId="430740C9">
      <w:pPr>
        <w:ind w:firstLine="640"/>
        <w:rPr>
          <w:szCs w:val="28"/>
        </w:rPr>
      </w:pPr>
      <w:r>
        <w:rPr>
          <w:rFonts w:hint="eastAsia"/>
          <w:szCs w:val="28"/>
        </w:rPr>
        <w:t>[5] 高心雨,叶玲,曾广丰,等.UPLC-Q-TOF/MS法测定桂皮中香豆素含量[J].中国酿造,2022,41(11):217-222.</w:t>
      </w:r>
    </w:p>
    <w:p w14:paraId="5AAF8488">
      <w:pPr>
        <w:ind w:firstLine="640"/>
        <w:rPr>
          <w:szCs w:val="28"/>
        </w:rPr>
      </w:pPr>
      <w:r>
        <w:rPr>
          <w:rFonts w:hint="eastAsia"/>
          <w:szCs w:val="28"/>
        </w:rPr>
        <w:t>[6] 张永,丁越, 杨骏, 等.一测多评法同时测定肉桂药材中4种成分的含量[J].中华中医药学刊,2021,39(02):51-55.</w:t>
      </w:r>
    </w:p>
    <w:p w14:paraId="49B4895E">
      <w:pPr>
        <w:ind w:firstLine="643"/>
        <w:rPr>
          <w:b/>
          <w:szCs w:val="28"/>
        </w:rPr>
      </w:pPr>
      <w:r>
        <w:rPr>
          <w:b/>
          <w:szCs w:val="28"/>
        </w:rPr>
        <w:t>（三）研讨确定标准特色、创新点和主体内容</w:t>
      </w:r>
    </w:p>
    <w:p w14:paraId="12DC1D09">
      <w:pPr>
        <w:ind w:firstLine="640"/>
        <w:rPr>
          <w:szCs w:val="28"/>
        </w:rPr>
      </w:pPr>
      <w:r>
        <w:rPr>
          <w:szCs w:val="28"/>
        </w:rPr>
        <w:t>1、标准特色和创新点</w:t>
      </w:r>
    </w:p>
    <w:p w14:paraId="0FAA0602">
      <w:pPr>
        <w:ind w:firstLine="640"/>
        <w:rPr>
          <w:szCs w:val="28"/>
        </w:rPr>
      </w:pPr>
      <w:r>
        <w:rPr>
          <w:rFonts w:hint="eastAsia"/>
          <w:szCs w:val="28"/>
        </w:rPr>
        <w:t>采用高效液相色谱-串联质谱法，多反应监测模式扫描，利用高效液相色谱-串联质谱法,对肉桂及其制品中香豆素进行快速定性定量检测,避免了传统高效液相色谱法的假阳性干扰，通过优化离子源参数，提高检测灵敏度，可满足痕量香豆素的检测需求。方法验证覆盖肉桂、肉桂粉等多种形态样品,建立适用于全品类肉桂制品的统一检测方法，填补了桂油等脂溶性产品中香豆素检测的技术空白。该方法的建立为肉桂产品质量安全监管提供了关键技术支撑,其创新性主要体现在高特异性、高灵敏度等方面。</w:t>
      </w:r>
    </w:p>
    <w:p w14:paraId="450E6B50">
      <w:pPr>
        <w:ind w:firstLine="640"/>
        <w:rPr>
          <w:szCs w:val="28"/>
        </w:rPr>
      </w:pPr>
      <w:r>
        <w:rPr>
          <w:szCs w:val="28"/>
        </w:rPr>
        <w:t>2、主体内容</w:t>
      </w:r>
    </w:p>
    <w:p w14:paraId="7BBDC48C">
      <w:pPr>
        <w:ind w:firstLine="640"/>
        <w:rPr>
          <w:szCs w:val="28"/>
        </w:rPr>
      </w:pPr>
      <w:r>
        <w:rPr>
          <w:szCs w:val="28"/>
        </w:rPr>
        <w:t>标准编制工作组在对收集的资料进行整理研究之后，准编制工作组召开了标准编制会议，对标准的整体框架结构进行了研究，并对标准的关键性内容进行了初步探讨。经过研究，标准的主体内容确定为</w:t>
      </w:r>
      <w:r>
        <w:rPr>
          <w:rFonts w:hint="eastAsia"/>
          <w:szCs w:val="28"/>
        </w:rPr>
        <w:t>原理、</w:t>
      </w:r>
      <w:r>
        <w:rPr>
          <w:szCs w:val="28"/>
        </w:rPr>
        <w:t>试剂和材料、仪器和设备、样品、分析步骤、结果计算、</w:t>
      </w:r>
      <w:r>
        <w:rPr>
          <w:rFonts w:hint="eastAsia"/>
          <w:szCs w:val="28"/>
        </w:rPr>
        <w:t>检出限、定量限、</w:t>
      </w:r>
      <w:r>
        <w:rPr>
          <w:szCs w:val="28"/>
        </w:rPr>
        <w:t>精密度</w:t>
      </w:r>
      <w:r>
        <w:rPr>
          <w:rFonts w:hint="eastAsia"/>
          <w:szCs w:val="28"/>
        </w:rPr>
        <w:t>和准确度</w:t>
      </w:r>
      <w:r>
        <w:rPr>
          <w:szCs w:val="28"/>
        </w:rPr>
        <w:t>、试验报告。</w:t>
      </w:r>
    </w:p>
    <w:p w14:paraId="5A94D3FD">
      <w:pPr>
        <w:ind w:firstLine="643"/>
        <w:rPr>
          <w:b/>
          <w:szCs w:val="28"/>
        </w:rPr>
      </w:pPr>
      <w:r>
        <w:rPr>
          <w:b/>
          <w:szCs w:val="28"/>
        </w:rPr>
        <w:t>（四）调研及形成草案、征求意见稿</w:t>
      </w:r>
    </w:p>
    <w:p w14:paraId="574A538B">
      <w:pPr>
        <w:ind w:firstLine="640"/>
        <w:rPr>
          <w:szCs w:val="28"/>
        </w:rPr>
      </w:pPr>
      <w:r>
        <w:rPr>
          <w:rFonts w:hint="eastAsia"/>
          <w:szCs w:val="28"/>
        </w:rPr>
        <w:t>2025年5月1日-5月30日，标准制定任务下达后，首先确定了工作组的主要组成人员及人员分工，主要由从事标准制修订、检测分析的专业研究人员组成；召开了标准起草会议，项目负责人对标准的立项情况做了详细介绍，制定了标准研制的总体思路和框架。</w:t>
      </w:r>
    </w:p>
    <w:p w14:paraId="5343E130">
      <w:pPr>
        <w:ind w:firstLine="640"/>
        <w:rPr>
          <w:szCs w:val="28"/>
        </w:rPr>
      </w:pPr>
      <w:r>
        <w:rPr>
          <w:rFonts w:hint="eastAsia"/>
          <w:szCs w:val="28"/>
        </w:rPr>
        <w:t>2025年5月30日-6月30日，工作组收集相关材料，查阅研读我国真菌毒素分布特点、产品认证情况、标准以及科技文献资料，决定制定肉桂及其制品中香豆素含量的测定 液相色谱-串联质谱法标准，并制定了初步的标准编制工作计划。</w:t>
      </w:r>
    </w:p>
    <w:p w14:paraId="077224BE">
      <w:pPr>
        <w:ind w:firstLine="640"/>
        <w:rPr>
          <w:szCs w:val="28"/>
        </w:rPr>
      </w:pPr>
      <w:r>
        <w:rPr>
          <w:szCs w:val="28"/>
        </w:rPr>
        <w:t>2025年6月30日-2025年7月30日，工作组按照计划任务书的要求，结合制定标准的要求，调研实验方案</w:t>
      </w:r>
      <w:r>
        <w:rPr>
          <w:rFonts w:hint="eastAsia"/>
          <w:szCs w:val="28"/>
        </w:rPr>
        <w:t>，工作组赴广西香精香料协会、广西供应链服务集团南宁物资储运有限公司、广西庚源实业集团有限公司、广西天雨农业科技有限公司、广西中医药大学、中国农业大学、贺州市检验检测中心等行业协会、企业、检测机构、高校等地进行广泛调研。</w:t>
      </w:r>
    </w:p>
    <w:p w14:paraId="5C039EF4">
      <w:pPr>
        <w:ind w:firstLine="640"/>
        <w:rPr>
          <w:szCs w:val="28"/>
        </w:rPr>
      </w:pPr>
      <w:r>
        <w:rPr>
          <w:rFonts w:hint="eastAsia"/>
          <w:szCs w:val="28"/>
        </w:rPr>
        <w:t>2025年8月1日-12月30日，工作组查阅、收集和整理了国内外有关研究进展和专利、标准、法规等文献资料。方法起草工作组通过查阅相关资料和文献，确定了本技术规范的基本框架。包括：范围、规范性引用文件、原理、试剂和材料、仪器和设备、样品制备和提取、测定条件、结果计算与表达、定量限、精密度等内容。参考GB/T 27404 《实验室质量控制规范 食品理化检测》和GB 5009.284-2021《食品安全国家标准食品中香兰素、甲基香兰素、乙基香兰素和香豆素的测定》，结合本实验室的条件和本方法的技术特点，摸索并优化了标准曲线配制方案、制样和前处理方法、仪器方法，并开展了定量限、精密度、准确度等技术指标的技术论证，建立了一种肉桂及其制品中香豆素含量的测定 液相色谱-串联质谱法的测定方法。根据论证结果，工作组共同讨论起草形成了《肉桂及其制品中香豆素含量的测定 液相色谱-串联质谱法》团体标准的技术框架和主要内容，初步形成了标准草案。经过多次讨论、研究、征求意见，对存在的问题进行了修订，初步确定了标准初稿并对初稿进行多次反复修改，形成征求意见稿及编制说明</w:t>
      </w:r>
      <w:r>
        <w:rPr>
          <w:szCs w:val="28"/>
        </w:rPr>
        <w:t>。</w:t>
      </w:r>
    </w:p>
    <w:p w14:paraId="22D2061B">
      <w:pPr>
        <w:autoSpaceDE w:val="0"/>
        <w:autoSpaceDN w:val="0"/>
        <w:adjustRightInd w:val="0"/>
        <w:ind w:firstLine="640"/>
        <w:jc w:val="left"/>
        <w:rPr>
          <w:rFonts w:eastAsia="黑体"/>
          <w:bCs/>
          <w:szCs w:val="32"/>
        </w:rPr>
      </w:pPr>
      <w:bookmarkStart w:id="0" w:name="_Toc526940083"/>
      <w:r>
        <w:rPr>
          <w:rFonts w:eastAsia="黑体"/>
          <w:bCs/>
          <w:szCs w:val="32"/>
        </w:rPr>
        <w:t>四、</w:t>
      </w:r>
      <w:bookmarkEnd w:id="0"/>
      <w:r>
        <w:rPr>
          <w:rFonts w:eastAsia="黑体"/>
          <w:bCs/>
          <w:szCs w:val="32"/>
        </w:rPr>
        <w:t>制定标准的原则和依据，与现行法律、法规的关系，与有关国家标准、行业标准的协调情况</w:t>
      </w:r>
    </w:p>
    <w:p w14:paraId="3385C312">
      <w:pPr>
        <w:pStyle w:val="16"/>
        <w:ind w:firstLine="0" w:firstLineChars="0"/>
        <w:outlineLvl w:val="1"/>
        <w:rPr>
          <w:rFonts w:ascii="Times New Roman" w:eastAsia="仿宋_GB2312"/>
          <w:b/>
          <w:bCs/>
          <w:sz w:val="32"/>
          <w:szCs w:val="32"/>
        </w:rPr>
      </w:pPr>
      <w:r>
        <w:rPr>
          <w:rFonts w:ascii="Times New Roman" w:eastAsia="仿宋_GB2312"/>
          <w:b/>
          <w:bCs/>
          <w:sz w:val="32"/>
          <w:szCs w:val="32"/>
        </w:rPr>
        <w:t>（一）编制原则</w:t>
      </w:r>
    </w:p>
    <w:p w14:paraId="0CD5540D">
      <w:pPr>
        <w:tabs>
          <w:tab w:val="center" w:pos="4201"/>
          <w:tab w:val="right" w:leader="dot" w:pos="9298"/>
        </w:tabs>
        <w:autoSpaceDE w:val="0"/>
        <w:autoSpaceDN w:val="0"/>
        <w:ind w:firstLine="643"/>
        <w:outlineLvl w:val="2"/>
        <w:rPr>
          <w:b/>
          <w:bCs/>
          <w:kern w:val="0"/>
          <w:szCs w:val="32"/>
        </w:rPr>
      </w:pPr>
      <w:r>
        <w:rPr>
          <w:b/>
          <w:bCs/>
          <w:kern w:val="0"/>
          <w:szCs w:val="32"/>
        </w:rPr>
        <w:t>1、实用性原则</w:t>
      </w:r>
    </w:p>
    <w:p w14:paraId="1F927C3C">
      <w:pPr>
        <w:ind w:firstLine="640"/>
        <w:rPr>
          <w:szCs w:val="28"/>
        </w:rPr>
      </w:pPr>
      <w:r>
        <w:rPr>
          <w:szCs w:val="28"/>
        </w:rPr>
        <w:t>本文件是在充分收集相关资料和文献，分析肉桂及其制品中香豆素含量的测定当前现状，在现有相关液相色谱—串联质谱法测定肉桂及其制品中香豆素含量要求的基础上，结合编制单位多年相关经验而总结起草的，符合当前肉桂及其制品中香豆素含量的测定发展的方向，具有较强的实用性和可操作性。</w:t>
      </w:r>
    </w:p>
    <w:p w14:paraId="79969866">
      <w:pPr>
        <w:tabs>
          <w:tab w:val="center" w:pos="4201"/>
          <w:tab w:val="right" w:leader="dot" w:pos="9298"/>
        </w:tabs>
        <w:autoSpaceDE w:val="0"/>
        <w:autoSpaceDN w:val="0"/>
        <w:ind w:firstLine="643"/>
        <w:outlineLvl w:val="2"/>
        <w:rPr>
          <w:b/>
          <w:bCs/>
          <w:kern w:val="0"/>
          <w:szCs w:val="32"/>
        </w:rPr>
      </w:pPr>
      <w:r>
        <w:rPr>
          <w:b/>
          <w:bCs/>
          <w:kern w:val="0"/>
          <w:szCs w:val="32"/>
        </w:rPr>
        <w:t>2、协调性原则</w:t>
      </w:r>
    </w:p>
    <w:p w14:paraId="3259AE7B">
      <w:pPr>
        <w:ind w:firstLine="640"/>
        <w:rPr>
          <w:szCs w:val="28"/>
        </w:rPr>
      </w:pPr>
      <w:r>
        <w:rPr>
          <w:szCs w:val="28"/>
        </w:rPr>
        <w:t>本文件编写过程中注意了与肉桂及其制品中香豆素含量的测定相关法律法规的协调问题，在内容上与现行法律法规、标准协调一致。</w:t>
      </w:r>
    </w:p>
    <w:p w14:paraId="6696B871">
      <w:pPr>
        <w:tabs>
          <w:tab w:val="center" w:pos="4201"/>
          <w:tab w:val="right" w:leader="dot" w:pos="9298"/>
        </w:tabs>
        <w:autoSpaceDE w:val="0"/>
        <w:autoSpaceDN w:val="0"/>
        <w:ind w:firstLine="643"/>
        <w:outlineLvl w:val="2"/>
        <w:rPr>
          <w:b/>
          <w:bCs/>
          <w:kern w:val="0"/>
          <w:szCs w:val="32"/>
        </w:rPr>
      </w:pPr>
      <w:r>
        <w:rPr>
          <w:b/>
          <w:bCs/>
          <w:kern w:val="0"/>
          <w:szCs w:val="32"/>
        </w:rPr>
        <w:t>3、规范性原则</w:t>
      </w:r>
    </w:p>
    <w:p w14:paraId="2E514CDC">
      <w:pPr>
        <w:ind w:firstLine="640"/>
        <w:rPr>
          <w:szCs w:val="28"/>
        </w:rPr>
      </w:pPr>
      <w:r>
        <w:rPr>
          <w:szCs w:val="28"/>
        </w:rPr>
        <w:t>本文件严格参照GB/T 1.1—2020《标准化工作导则  第1部分：标准化文件的结构和起草规则》编写本标准的内容，保证标准的编写质量。</w:t>
      </w:r>
    </w:p>
    <w:p w14:paraId="59DC937A">
      <w:pPr>
        <w:tabs>
          <w:tab w:val="center" w:pos="4201"/>
          <w:tab w:val="right" w:leader="dot" w:pos="9298"/>
        </w:tabs>
        <w:autoSpaceDE w:val="0"/>
        <w:autoSpaceDN w:val="0"/>
        <w:ind w:firstLine="643"/>
        <w:outlineLvl w:val="2"/>
        <w:rPr>
          <w:b/>
          <w:bCs/>
          <w:kern w:val="0"/>
          <w:szCs w:val="32"/>
        </w:rPr>
      </w:pPr>
      <w:r>
        <w:rPr>
          <w:b/>
          <w:bCs/>
          <w:kern w:val="0"/>
          <w:szCs w:val="32"/>
        </w:rPr>
        <w:t>4、前瞻性原则</w:t>
      </w:r>
    </w:p>
    <w:p w14:paraId="17CD3D92">
      <w:pPr>
        <w:ind w:firstLine="640"/>
        <w:rPr>
          <w:szCs w:val="28"/>
        </w:rPr>
      </w:pPr>
      <w:r>
        <w:rPr>
          <w:szCs w:val="28"/>
        </w:rPr>
        <w:t>本文件在兼顾当前区内肉桂及其制品中香豆素含量的测定现实情况的同时，还考虑到了液相色谱—串联质谱法测定肉桂及其制品中香豆素含量技术快速发展的趋势和需要，在标准中体现了个别特色性、前瞻性和先进性条款，作为对液相色谱—串联质谱法测定肉桂及其制品中香豆素含量工作发展的指导。</w:t>
      </w:r>
    </w:p>
    <w:p w14:paraId="410C8096">
      <w:pPr>
        <w:widowControl/>
        <w:tabs>
          <w:tab w:val="center" w:pos="4201"/>
          <w:tab w:val="right" w:leader="dot" w:pos="9298"/>
        </w:tabs>
        <w:autoSpaceDE w:val="0"/>
        <w:autoSpaceDN w:val="0"/>
        <w:ind w:firstLine="643"/>
        <w:outlineLvl w:val="1"/>
        <w:rPr>
          <w:b/>
          <w:bCs/>
          <w:kern w:val="0"/>
          <w:szCs w:val="32"/>
        </w:rPr>
      </w:pPr>
      <w:r>
        <w:rPr>
          <w:b/>
          <w:bCs/>
          <w:kern w:val="0"/>
          <w:szCs w:val="32"/>
        </w:rPr>
        <w:t>（二）编制依据</w:t>
      </w:r>
    </w:p>
    <w:p w14:paraId="732BD800">
      <w:pPr>
        <w:ind w:firstLine="640"/>
        <w:rPr>
          <w:szCs w:val="32"/>
        </w:rPr>
      </w:pPr>
      <w:r>
        <w:rPr>
          <w:szCs w:val="32"/>
        </w:rPr>
        <w:t>本标准严格按照GB/T 1.1—2020《标准化工作导则  第1部分：标准化文件的结构和起草规则》的规则起草，标准主要内容参考相关标准文件并结合起草单位多年的相关经验和实践验证情况总结进行起草。</w:t>
      </w:r>
    </w:p>
    <w:p w14:paraId="53287095">
      <w:pPr>
        <w:widowControl/>
        <w:tabs>
          <w:tab w:val="center" w:pos="4201"/>
          <w:tab w:val="right" w:leader="dot" w:pos="9298"/>
        </w:tabs>
        <w:autoSpaceDE w:val="0"/>
        <w:autoSpaceDN w:val="0"/>
        <w:ind w:firstLine="643"/>
        <w:outlineLvl w:val="1"/>
        <w:rPr>
          <w:b/>
          <w:bCs/>
          <w:kern w:val="0"/>
          <w:szCs w:val="32"/>
        </w:rPr>
      </w:pPr>
      <w:r>
        <w:rPr>
          <w:b/>
          <w:bCs/>
          <w:kern w:val="0"/>
          <w:szCs w:val="32"/>
        </w:rPr>
        <w:t>（三）与现行法律、法规的关系，与有关国家标准、行业标准的协调情况</w:t>
      </w:r>
    </w:p>
    <w:p w14:paraId="78154AAE">
      <w:pPr>
        <w:ind w:firstLine="640"/>
        <w:rPr>
          <w:szCs w:val="32"/>
        </w:rPr>
      </w:pPr>
      <w:r>
        <w:rPr>
          <w:szCs w:val="32"/>
        </w:rPr>
        <w:t>本编制工作组承诺本标准内容与各项指标不违反相关法律法规要求，且不低于国家强制性标准、推荐性国家标准和行业标准要求。</w:t>
      </w:r>
    </w:p>
    <w:p w14:paraId="5F4B2012">
      <w:pPr>
        <w:ind w:firstLine="640"/>
        <w:rPr>
          <w:szCs w:val="28"/>
        </w:rPr>
      </w:pPr>
      <w:r>
        <w:rPr>
          <w:szCs w:val="28"/>
        </w:rPr>
        <w:t>经查阅，截至目前，暂无《肉桂及其制品中香豆素含量的测定  液相色谱—串联质谱法》标准。</w:t>
      </w:r>
      <w:r>
        <w:rPr>
          <w:rFonts w:hint="eastAsia"/>
          <w:szCs w:val="28"/>
        </w:rPr>
        <w:t>与“肉桂”有关的标准主要有《GB/T42780-2023肉桂质量等级》、《GB 28346-2012 食品安全国家标准 食品添加剂 肉桂醛》、《GB 1886.207-2016 食品安全国家标准 食品添加剂 中国肉桂油》《DB4453/T 11-2022地理标志产品罗定肉桂》 《DB45/T 227-2022地理标志产品广西肉桂》等，上述标准均未涉及肉桂中的香豆素含量的测定液相色谱-串联质谱法的内容</w:t>
      </w:r>
      <w:r>
        <w:rPr>
          <w:szCs w:val="28"/>
        </w:rPr>
        <w:t>。</w:t>
      </w:r>
    </w:p>
    <w:p w14:paraId="75491216">
      <w:pPr>
        <w:autoSpaceDE w:val="0"/>
        <w:autoSpaceDN w:val="0"/>
        <w:adjustRightInd w:val="0"/>
        <w:ind w:firstLine="640"/>
        <w:jc w:val="left"/>
        <w:rPr>
          <w:rFonts w:eastAsia="黑体"/>
          <w:szCs w:val="32"/>
        </w:rPr>
      </w:pPr>
      <w:bookmarkStart w:id="1" w:name="_Toc526940084"/>
      <w:r>
        <w:rPr>
          <w:rFonts w:eastAsia="黑体"/>
          <w:szCs w:val="32"/>
        </w:rPr>
        <w:t>五、</w:t>
      </w:r>
      <w:bookmarkEnd w:id="1"/>
      <w:r>
        <w:rPr>
          <w:rFonts w:eastAsia="黑体"/>
          <w:szCs w:val="32"/>
        </w:rPr>
        <w:t>主要条款的说明</w:t>
      </w:r>
    </w:p>
    <w:p w14:paraId="44E150E7">
      <w:pPr>
        <w:ind w:firstLine="640"/>
        <w:rPr>
          <w:szCs w:val="32"/>
          <w:lang w:val="zh-CN"/>
        </w:rPr>
      </w:pPr>
      <w:r>
        <w:rPr>
          <w:szCs w:val="32"/>
          <w:lang w:val="zh-CN"/>
        </w:rPr>
        <w:t>团体标准《</w:t>
      </w:r>
      <w:r>
        <w:rPr>
          <w:szCs w:val="28"/>
        </w:rPr>
        <w:t>肉桂及其制品中香豆素含量的测定  液相色谱—串联质谱法</w:t>
      </w:r>
      <w:r>
        <w:rPr>
          <w:szCs w:val="32"/>
          <w:lang w:val="zh-CN"/>
        </w:rPr>
        <w:t>》的主要内容包括：</w:t>
      </w:r>
      <w:r>
        <w:rPr>
          <w:rFonts w:hint="eastAsia"/>
          <w:szCs w:val="28"/>
        </w:rPr>
        <w:t>原理、试剂和材料、仪器和设备、样品、分析步骤、结果计算、检出限、定量限、精密度和准确度、试验报告</w:t>
      </w:r>
      <w:r>
        <w:rPr>
          <w:szCs w:val="32"/>
          <w:lang w:val="zh-CN"/>
        </w:rPr>
        <w:t>。</w:t>
      </w:r>
      <w:r>
        <w:rPr>
          <w:rFonts w:hint="eastAsia" w:ascii="宋体" w:hAnsi="宋体"/>
        </w:rPr>
        <w:t>本文件参考了</w:t>
      </w:r>
      <w:r>
        <w:t>GB 5009.284-2021</w:t>
      </w:r>
      <w:r>
        <w:rPr>
          <w:rFonts w:hint="eastAsia" w:ascii="宋体" w:hAnsi="宋体"/>
        </w:rPr>
        <w:t>《食品安全国家标准食品中香兰素、甲基香兰素、乙基香兰素和香豆素的测定》的液相色谱</w:t>
      </w:r>
      <w:r>
        <w:t>-</w:t>
      </w:r>
      <w:r>
        <w:rPr>
          <w:rFonts w:hint="eastAsia" w:ascii="宋体" w:hAnsi="宋体"/>
        </w:rPr>
        <w:t>质谱</w:t>
      </w:r>
      <w:r>
        <w:t>/</w:t>
      </w:r>
      <w:r>
        <w:rPr>
          <w:rFonts w:hint="eastAsia" w:ascii="宋体" w:hAnsi="宋体"/>
        </w:rPr>
        <w:t>质谱法，制定肉桂及肉桂制品中香豆素</w:t>
      </w:r>
      <w:r>
        <w:rPr>
          <w:rFonts w:hint="eastAsia" w:ascii="宋体" w:hAnsi="宋体"/>
          <w:kern w:val="0"/>
        </w:rPr>
        <w:t>的检测方法</w:t>
      </w:r>
      <w:r>
        <w:rPr>
          <w:rFonts w:hint="eastAsia" w:ascii="宋体" w:hAnsi="宋体"/>
        </w:rPr>
        <w:t>。本方法标准草案附录</w:t>
      </w:r>
      <w:r>
        <w:rPr>
          <w:rFonts w:hint="eastAsia"/>
        </w:rPr>
        <w:t>A</w:t>
      </w:r>
      <w:r>
        <w:rPr>
          <w:rFonts w:hint="eastAsia" w:ascii="宋体" w:hAnsi="宋体"/>
        </w:rPr>
        <w:t>中提供香豆素标准物质的提取离子色谱图。</w:t>
      </w:r>
      <w:r>
        <w:rPr>
          <w:szCs w:val="32"/>
          <w:lang w:val="zh-CN"/>
        </w:rPr>
        <w:t>本文件主要内容及依据来源说明如下：</w:t>
      </w:r>
    </w:p>
    <w:p w14:paraId="498270F5">
      <w:pPr>
        <w:ind w:firstLine="643"/>
        <w:rPr>
          <w:b/>
          <w:bCs/>
          <w:szCs w:val="32"/>
        </w:rPr>
      </w:pPr>
      <w:r>
        <w:rPr>
          <w:b/>
          <w:bCs/>
          <w:szCs w:val="32"/>
        </w:rPr>
        <w:t>(一）原理</w:t>
      </w:r>
    </w:p>
    <w:p w14:paraId="6B893FE5">
      <w:pPr>
        <w:ind w:firstLine="640"/>
        <w:rPr>
          <w:szCs w:val="32"/>
          <w:lang w:val="zh-CN"/>
        </w:rPr>
      </w:pPr>
      <w:r>
        <w:rPr>
          <w:rFonts w:hint="eastAsia"/>
          <w:szCs w:val="32"/>
        </w:rPr>
        <w:t>试样经乙腈超声提取，经分散固相萃取净化，过滤后，滤液供高效液相色谱-三重四极杆串联质谱仪测定，外标法定量</w:t>
      </w:r>
      <w:r>
        <w:rPr>
          <w:szCs w:val="32"/>
          <w:lang w:val="zh-CN"/>
        </w:rPr>
        <w:t>。</w:t>
      </w:r>
    </w:p>
    <w:p w14:paraId="0A635B13">
      <w:pPr>
        <w:ind w:firstLine="643"/>
        <w:rPr>
          <w:b/>
          <w:bCs/>
          <w:szCs w:val="32"/>
          <w:lang w:val="zh-CN"/>
        </w:rPr>
      </w:pPr>
      <w:r>
        <w:rPr>
          <w:b/>
          <w:bCs/>
          <w:szCs w:val="32"/>
          <w:lang w:val="zh-CN"/>
        </w:rPr>
        <w:t>(二）</w:t>
      </w:r>
      <w:r>
        <w:rPr>
          <w:b/>
          <w:bCs/>
          <w:szCs w:val="32"/>
        </w:rPr>
        <w:t>试剂和材料</w:t>
      </w:r>
    </w:p>
    <w:p w14:paraId="4F340125">
      <w:pPr>
        <w:ind w:firstLine="640"/>
      </w:pPr>
      <w:r>
        <w:rPr>
          <w:szCs w:val="32"/>
        </w:rPr>
        <w:t>所用试剂和材料按检测所需分别列出。试剂主要包括</w:t>
      </w:r>
      <w:r>
        <w:rPr>
          <w:rFonts w:hint="eastAsia"/>
          <w:szCs w:val="32"/>
        </w:rPr>
        <w:t>甲酸</w:t>
      </w:r>
      <w:r>
        <w:rPr>
          <w:rFonts w:hint="eastAsia"/>
          <w:szCs w:val="32"/>
          <w:lang w:eastAsia="zh-CN"/>
        </w:rPr>
        <w:t>、</w:t>
      </w:r>
      <w:r>
        <w:rPr>
          <w:rFonts w:hint="eastAsia"/>
          <w:szCs w:val="32"/>
        </w:rPr>
        <w:t>乙腈</w:t>
      </w:r>
      <w:r>
        <w:rPr>
          <w:rFonts w:hint="eastAsia"/>
          <w:szCs w:val="32"/>
          <w:lang w:eastAsia="zh-CN"/>
        </w:rPr>
        <w:t>、</w:t>
      </w:r>
      <w:r>
        <w:rPr>
          <w:rFonts w:hint="eastAsia"/>
          <w:szCs w:val="32"/>
        </w:rPr>
        <w:t>盐酸</w:t>
      </w:r>
      <w:r>
        <w:rPr>
          <w:rFonts w:hint="eastAsia"/>
          <w:szCs w:val="32"/>
          <w:lang w:eastAsia="zh-CN"/>
        </w:rPr>
        <w:t>、</w:t>
      </w:r>
      <w:r>
        <w:rPr>
          <w:rFonts w:hint="eastAsia"/>
          <w:szCs w:val="32"/>
        </w:rPr>
        <w:t>无水氯化钠、</w:t>
      </w:r>
      <w:r>
        <w:rPr>
          <w:rFonts w:hint="eastAsia"/>
        </w:rPr>
        <w:t>香豆素标准品、标准储备液（1 mg/mL）、标准中间液（1 μg/mL）、标准系列工作溶液</w:t>
      </w:r>
      <w:bookmarkStart w:id="4" w:name="_GoBack"/>
      <w:bookmarkEnd w:id="4"/>
    </w:p>
    <w:p w14:paraId="50FB3C98">
      <w:pPr>
        <w:ind w:firstLine="640"/>
        <w:rPr>
          <w:szCs w:val="32"/>
        </w:rPr>
      </w:pPr>
      <w:r>
        <w:rPr>
          <w:szCs w:val="32"/>
        </w:rPr>
        <w:t>材料主要包括：微孔滤膜</w:t>
      </w:r>
      <w:r>
        <w:rPr>
          <w:rFonts w:hint="eastAsia"/>
          <w:szCs w:val="32"/>
          <w:lang w:eastAsia="zh-CN"/>
        </w:rPr>
        <w:t>、</w:t>
      </w:r>
      <w:r>
        <w:rPr>
          <w:rFonts w:hint="eastAsia"/>
          <w:szCs w:val="32"/>
        </w:rPr>
        <w:t>QuEChERS净化粉末</w:t>
      </w:r>
      <w:r>
        <w:rPr>
          <w:szCs w:val="32"/>
        </w:rPr>
        <w:t>。</w:t>
      </w:r>
    </w:p>
    <w:p w14:paraId="3200CD6F">
      <w:pPr>
        <w:ind w:firstLine="643"/>
        <w:rPr>
          <w:b/>
          <w:bCs/>
          <w:szCs w:val="32"/>
          <w:lang w:val="zh-CN"/>
        </w:rPr>
      </w:pPr>
      <w:r>
        <w:rPr>
          <w:b/>
          <w:bCs/>
          <w:szCs w:val="32"/>
          <w:lang w:val="zh-CN"/>
        </w:rPr>
        <w:t>(三）</w:t>
      </w:r>
      <w:r>
        <w:rPr>
          <w:b/>
          <w:bCs/>
          <w:szCs w:val="32"/>
        </w:rPr>
        <w:t>仪器和设备</w:t>
      </w:r>
    </w:p>
    <w:p w14:paraId="279090A5">
      <w:pPr>
        <w:ind w:firstLine="640"/>
        <w:rPr>
          <w:szCs w:val="32"/>
        </w:rPr>
      </w:pPr>
      <w:r>
        <w:rPr>
          <w:szCs w:val="32"/>
        </w:rPr>
        <w:t>试验所需的仪器和设备如下：</w:t>
      </w:r>
    </w:p>
    <w:p w14:paraId="03147491">
      <w:pPr>
        <w:ind w:firstLine="640"/>
        <w:rPr>
          <w:szCs w:val="32"/>
        </w:rPr>
      </w:pPr>
      <w:r>
        <w:rPr>
          <w:szCs w:val="32"/>
        </w:rPr>
        <w:t>1、</w:t>
      </w:r>
      <w:r>
        <w:rPr>
          <w:rFonts w:hint="eastAsia"/>
          <w:szCs w:val="32"/>
        </w:rPr>
        <w:t>高效液相色谱-串联质谱仪：配有电喷雾离子源（ESI源）。</w:t>
      </w:r>
    </w:p>
    <w:p w14:paraId="2ADE651A">
      <w:pPr>
        <w:ind w:firstLine="640"/>
        <w:rPr>
          <w:szCs w:val="32"/>
        </w:rPr>
      </w:pPr>
      <w:r>
        <w:rPr>
          <w:rFonts w:hint="eastAsia"/>
          <w:szCs w:val="32"/>
        </w:rPr>
        <w:t>2、电子天平：感量分别为1 mg和0.01 mg。</w:t>
      </w:r>
    </w:p>
    <w:p w14:paraId="7FAA6D88">
      <w:pPr>
        <w:ind w:firstLine="640"/>
        <w:rPr>
          <w:szCs w:val="32"/>
        </w:rPr>
      </w:pPr>
      <w:r>
        <w:rPr>
          <w:rFonts w:hint="eastAsia"/>
          <w:szCs w:val="32"/>
        </w:rPr>
        <w:t>3、超声波清洗仪。</w:t>
      </w:r>
    </w:p>
    <w:p w14:paraId="59D50504">
      <w:pPr>
        <w:ind w:firstLine="640"/>
        <w:rPr>
          <w:szCs w:val="32"/>
        </w:rPr>
      </w:pPr>
      <w:r>
        <w:rPr>
          <w:rFonts w:hint="eastAsia"/>
          <w:szCs w:val="32"/>
        </w:rPr>
        <w:t>4、涡旋振荡器。</w:t>
      </w:r>
    </w:p>
    <w:p w14:paraId="3414BBFC">
      <w:pPr>
        <w:ind w:firstLine="640"/>
        <w:rPr>
          <w:szCs w:val="32"/>
        </w:rPr>
      </w:pPr>
      <w:r>
        <w:rPr>
          <w:rFonts w:hint="eastAsia"/>
          <w:szCs w:val="32"/>
        </w:rPr>
        <w:t>5、离心机：转速≥8 000 r/min。</w:t>
      </w:r>
    </w:p>
    <w:p w14:paraId="2A2CA7D5">
      <w:pPr>
        <w:ind w:firstLine="643"/>
        <w:rPr>
          <w:b/>
          <w:bCs/>
          <w:szCs w:val="32"/>
          <w:lang w:val="zh-CN"/>
        </w:rPr>
      </w:pPr>
      <w:r>
        <w:rPr>
          <w:b/>
          <w:bCs/>
          <w:szCs w:val="32"/>
          <w:lang w:val="zh-CN"/>
        </w:rPr>
        <w:t>(四）</w:t>
      </w:r>
      <w:r>
        <w:rPr>
          <w:b/>
          <w:bCs/>
          <w:szCs w:val="32"/>
        </w:rPr>
        <w:t>样品</w:t>
      </w:r>
    </w:p>
    <w:p w14:paraId="712C31E1">
      <w:pPr>
        <w:ind w:firstLine="640"/>
      </w:pPr>
      <w:r>
        <w:rPr>
          <w:rFonts w:hint="eastAsia"/>
          <w:szCs w:val="32"/>
          <w:lang w:val="zh-CN"/>
        </w:rPr>
        <w:t>一般液态试样应匀浆或粉碎均匀，粉碎均匀后于0 ℃～4 ℃下保存。</w:t>
      </w:r>
      <w:r>
        <w:rPr>
          <w:rFonts w:hint="eastAsia"/>
        </w:rPr>
        <w:t>基质均匀的半固态试样和粉状试样按以下方法处理：准确称取样品1.0 g（精确至0.001 g）于50 mL具塞离心管中，加2.5 mL水，震荡摇匀后加入10 mL乙腈和0.25 mL的盐酸溶液，涡旋震荡5 min，超声提取15 min，8 000 r/min离心5 min，将上清液转移至另一干净离心管，重复提取一次，离心后合并上清液，加入5g无水氯化钠，振摇1 min，8 000 r/min离心5 min，取上层有机层净化。</w:t>
      </w:r>
    </w:p>
    <w:p w14:paraId="01604CD4">
      <w:pPr>
        <w:ind w:firstLine="640"/>
        <w:rPr>
          <w:szCs w:val="32"/>
          <w:lang w:val="zh-CN"/>
        </w:rPr>
      </w:pPr>
      <w:r>
        <w:rPr>
          <w:rFonts w:hint="eastAsia"/>
        </w:rPr>
        <w:t>取上述有机层1.5 mL，加入QuEChERS净化粉末，涡旋震荡1 min，8 000 r/min离心5 min，上清液用微孔滤膜过滤，取续滤液，根据实际浓度适当用乙腈稀释至标准曲线线性范围内，供液相色谱-串联质谱仪测定。起草单位还进行了化合物样品先处理的条件优化，结果如下：</w:t>
      </w:r>
    </w:p>
    <w:p w14:paraId="73DD09D4">
      <w:pPr>
        <w:ind w:firstLine="643"/>
        <w:rPr>
          <w:b/>
          <w:bCs/>
          <w:szCs w:val="32"/>
        </w:rPr>
      </w:pPr>
      <w:r>
        <w:rPr>
          <w:rFonts w:hint="eastAsia"/>
          <w:b/>
          <w:bCs/>
          <w:szCs w:val="32"/>
        </w:rPr>
        <w:t>1、化合物性质及标准物质稳定性</w:t>
      </w:r>
    </w:p>
    <w:p w14:paraId="08280D3C">
      <w:pPr>
        <w:ind w:firstLine="640"/>
        <w:rPr>
          <w:b/>
          <w:bCs/>
          <w:szCs w:val="32"/>
        </w:rPr>
      </w:pPr>
      <w:bookmarkStart w:id="2" w:name="_Toc526940086"/>
      <w:r>
        <w:rPr>
          <w:rFonts w:hint="eastAsia" w:ascii="宋体" w:hAnsi="宋体"/>
          <w:color w:val="000000"/>
        </w:rPr>
        <w:t>香豆素化合物信息如表</w:t>
      </w:r>
      <w:r>
        <w:rPr>
          <w:rFonts w:hint="eastAsia"/>
          <w:color w:val="000000"/>
        </w:rPr>
        <w:t>1</w:t>
      </w:r>
      <w:r>
        <w:rPr>
          <w:rFonts w:hint="eastAsia" w:ascii="宋体" w:hAnsi="宋体"/>
          <w:color w:val="000000"/>
        </w:rPr>
        <w:t>所示，结构如图</w:t>
      </w:r>
      <w:r>
        <w:rPr>
          <w:rFonts w:hint="eastAsia"/>
          <w:color w:val="000000"/>
        </w:rPr>
        <w:t>1</w:t>
      </w:r>
      <w:r>
        <w:rPr>
          <w:rFonts w:hint="eastAsia" w:ascii="宋体" w:hAnsi="宋体"/>
          <w:color w:val="000000"/>
        </w:rPr>
        <w:t>所示。参考</w:t>
      </w:r>
      <w:r>
        <w:rPr>
          <w:rFonts w:hint="eastAsia"/>
          <w:color w:val="000000"/>
        </w:rPr>
        <w:t>GB 5009.284-2021</w:t>
      </w:r>
      <w:r>
        <w:rPr>
          <w:rFonts w:hint="eastAsia" w:ascii="宋体" w:hAnsi="宋体"/>
          <w:color w:val="000000"/>
        </w:rPr>
        <w:t>配制香豆素的标准储备液</w:t>
      </w:r>
      <w:r>
        <w:rPr>
          <w:rFonts w:ascii="宋体" w:hAnsi="宋体"/>
          <w:color w:val="000000"/>
        </w:rPr>
        <w:t>（</w:t>
      </w:r>
      <w:r>
        <w:rPr>
          <w:rFonts w:hint="eastAsia"/>
          <w:color w:val="000000"/>
        </w:rPr>
        <w:t>1000 m</w:t>
      </w:r>
      <w:r>
        <w:rPr>
          <w:color w:val="000000"/>
        </w:rPr>
        <w:t>g/L</w:t>
      </w:r>
      <w:r>
        <w:rPr>
          <w:rFonts w:ascii="宋体" w:hAnsi="宋体"/>
          <w:color w:val="000000"/>
        </w:rPr>
        <w:t>）</w:t>
      </w:r>
      <w:r>
        <w:rPr>
          <w:rFonts w:hint="eastAsia" w:ascii="宋体" w:hAnsi="宋体"/>
          <w:color w:val="000000"/>
        </w:rPr>
        <w:t>、标准中间液（</w:t>
      </w:r>
      <w:r>
        <w:rPr>
          <w:rFonts w:hint="eastAsia"/>
          <w:color w:val="000000"/>
        </w:rPr>
        <w:t>10</w:t>
      </w:r>
      <w:r>
        <w:rPr>
          <w:color w:val="000000"/>
        </w:rPr>
        <w:t xml:space="preserve"> m</w:t>
      </w:r>
      <w:r>
        <w:rPr>
          <w:rFonts w:hint="eastAsia"/>
          <w:color w:val="000000"/>
        </w:rPr>
        <w:t>g/L</w:t>
      </w:r>
      <w:r>
        <w:rPr>
          <w:rFonts w:hint="eastAsia" w:ascii="宋体" w:hAnsi="宋体"/>
          <w:color w:val="000000"/>
        </w:rPr>
        <w:t>），</w:t>
      </w:r>
      <w:r>
        <w:rPr>
          <w:rFonts w:hint="eastAsia"/>
          <w:color w:val="000000"/>
        </w:rPr>
        <w:t>-18</w:t>
      </w:r>
      <w:r>
        <w:rPr>
          <w:rFonts w:hint="eastAsia" w:ascii="宋体" w:hAnsi="宋体"/>
          <w:color w:val="000000"/>
        </w:rPr>
        <w:t>℃下避光保存，保存期分别为</w:t>
      </w:r>
      <w:r>
        <w:rPr>
          <w:rFonts w:hint="eastAsia"/>
          <w:color w:val="000000"/>
        </w:rPr>
        <w:t>8</w:t>
      </w:r>
      <w:r>
        <w:rPr>
          <w:rFonts w:hint="eastAsia" w:ascii="宋体" w:hAnsi="宋体"/>
          <w:color w:val="000000"/>
        </w:rPr>
        <w:t>个月和</w:t>
      </w:r>
      <w:r>
        <w:rPr>
          <w:rFonts w:hint="eastAsia"/>
          <w:color w:val="000000"/>
        </w:rPr>
        <w:t>3</w:t>
      </w:r>
      <w:r>
        <w:rPr>
          <w:rFonts w:hint="eastAsia" w:ascii="宋体" w:hAnsi="宋体"/>
          <w:color w:val="000000"/>
        </w:rPr>
        <w:t>个月，因此确定了标准草案的储备液和中间液的配制、存储方案和保质期。</w:t>
      </w:r>
    </w:p>
    <w:p w14:paraId="73E68220">
      <w:pPr>
        <w:ind w:firstLine="0" w:firstLineChars="0"/>
        <w:jc w:val="center"/>
        <w:rPr>
          <w:b/>
          <w:bCs/>
          <w:sz w:val="36"/>
          <w:szCs w:val="32"/>
        </w:rPr>
      </w:pPr>
      <w:r>
        <w:rPr>
          <w:rFonts w:hint="eastAsia" w:ascii="宋体" w:hAnsi="宋体"/>
          <w:b/>
          <w:bCs/>
          <w:color w:val="000000"/>
          <w:sz w:val="28"/>
        </w:rPr>
        <w:t>表</w:t>
      </w:r>
      <w:r>
        <w:rPr>
          <w:rFonts w:hint="eastAsia"/>
          <w:b/>
          <w:bCs/>
          <w:color w:val="000000"/>
          <w:sz w:val="28"/>
        </w:rPr>
        <w:t xml:space="preserve">1  </w:t>
      </w:r>
      <w:r>
        <w:rPr>
          <w:rFonts w:hint="eastAsia" w:ascii="宋体" w:hAnsi="宋体"/>
          <w:b/>
          <w:bCs/>
          <w:color w:val="000000"/>
          <w:sz w:val="28"/>
        </w:rPr>
        <w:t>香豆素的中文名称、英文名称、</w:t>
      </w:r>
      <w:r>
        <w:rPr>
          <w:rFonts w:hint="eastAsia"/>
          <w:b/>
          <w:bCs/>
          <w:color w:val="000000"/>
          <w:sz w:val="28"/>
        </w:rPr>
        <w:t>CAS</w:t>
      </w:r>
      <w:r>
        <w:rPr>
          <w:rFonts w:hint="eastAsia" w:ascii="宋体" w:hAnsi="宋体"/>
          <w:b/>
          <w:bCs/>
          <w:color w:val="000000"/>
          <w:sz w:val="28"/>
        </w:rPr>
        <w:t>号、分子式、相对分子质量</w:t>
      </w:r>
    </w:p>
    <w:tbl>
      <w:tblPr>
        <w:tblStyle w:val="1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60"/>
        <w:gridCol w:w="2339"/>
        <w:gridCol w:w="2024"/>
        <w:gridCol w:w="1589"/>
        <w:gridCol w:w="1362"/>
      </w:tblGrid>
      <w:tr w14:paraId="2015EC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6" w:hRule="atLeast"/>
          <w:jc w:val="center"/>
        </w:trPr>
        <w:tc>
          <w:tcPr>
            <w:tcW w:w="1014" w:type="pct"/>
            <w:tcBorders>
              <w:top w:val="single" w:color="auto" w:sz="4" w:space="0"/>
              <w:left w:val="single" w:color="auto" w:sz="4" w:space="0"/>
              <w:bottom w:val="single" w:color="auto" w:sz="4" w:space="0"/>
              <w:right w:val="single" w:color="auto" w:sz="4" w:space="0"/>
            </w:tcBorders>
            <w:vAlign w:val="center"/>
          </w:tcPr>
          <w:p w14:paraId="53327D12">
            <w:pPr>
              <w:ind w:firstLine="0" w:firstLineChars="0"/>
              <w:jc w:val="center"/>
              <w:rPr>
                <w:rFonts w:eastAsia="宋体"/>
                <w:b/>
                <w:bCs/>
                <w:color w:val="000000"/>
                <w:sz w:val="21"/>
                <w:szCs w:val="21"/>
              </w:rPr>
            </w:pPr>
            <w:r>
              <w:rPr>
                <w:rFonts w:ascii="宋体" w:hAnsi="宋体"/>
                <w:b/>
                <w:bCs/>
                <w:color w:val="000000"/>
                <w:sz w:val="21"/>
                <w:szCs w:val="21"/>
              </w:rPr>
              <w:t>中文名称</w:t>
            </w:r>
          </w:p>
        </w:tc>
        <w:tc>
          <w:tcPr>
            <w:tcW w:w="1275" w:type="pct"/>
            <w:tcBorders>
              <w:top w:val="single" w:color="auto" w:sz="4" w:space="0"/>
              <w:left w:val="single" w:color="auto" w:sz="4" w:space="0"/>
              <w:bottom w:val="single" w:color="auto" w:sz="4" w:space="0"/>
              <w:right w:val="single" w:color="auto" w:sz="4" w:space="0"/>
            </w:tcBorders>
            <w:vAlign w:val="center"/>
          </w:tcPr>
          <w:p w14:paraId="13D3E5E3">
            <w:pPr>
              <w:ind w:firstLine="0" w:firstLineChars="0"/>
              <w:jc w:val="center"/>
              <w:rPr>
                <w:rFonts w:eastAsia="宋体"/>
                <w:b/>
                <w:bCs/>
                <w:color w:val="000000"/>
                <w:sz w:val="21"/>
                <w:szCs w:val="21"/>
              </w:rPr>
            </w:pPr>
            <w:r>
              <w:rPr>
                <w:rFonts w:ascii="宋体" w:hAnsi="宋体"/>
                <w:b/>
                <w:bCs/>
                <w:color w:val="000000"/>
                <w:sz w:val="21"/>
                <w:szCs w:val="21"/>
              </w:rPr>
              <w:t>英文名称</w:t>
            </w:r>
          </w:p>
        </w:tc>
        <w:tc>
          <w:tcPr>
            <w:tcW w:w="1103" w:type="pct"/>
            <w:tcBorders>
              <w:top w:val="single" w:color="auto" w:sz="4" w:space="0"/>
              <w:left w:val="single" w:color="auto" w:sz="4" w:space="0"/>
              <w:bottom w:val="single" w:color="auto" w:sz="4" w:space="0"/>
              <w:right w:val="single" w:color="auto" w:sz="4" w:space="0"/>
            </w:tcBorders>
            <w:vAlign w:val="center"/>
          </w:tcPr>
          <w:p w14:paraId="61D50B90">
            <w:pPr>
              <w:ind w:firstLine="0" w:firstLineChars="0"/>
              <w:jc w:val="center"/>
              <w:rPr>
                <w:rFonts w:eastAsia="宋体"/>
                <w:b/>
                <w:bCs/>
                <w:color w:val="000000"/>
                <w:sz w:val="21"/>
                <w:szCs w:val="21"/>
              </w:rPr>
            </w:pPr>
            <w:r>
              <w:rPr>
                <w:b/>
                <w:bCs/>
                <w:color w:val="000000"/>
                <w:sz w:val="21"/>
                <w:szCs w:val="21"/>
              </w:rPr>
              <w:t>CAS</w:t>
            </w:r>
            <w:r>
              <w:rPr>
                <w:rFonts w:ascii="宋体" w:hAnsi="宋体"/>
                <w:b/>
                <w:bCs/>
                <w:color w:val="000000"/>
                <w:sz w:val="21"/>
                <w:szCs w:val="21"/>
              </w:rPr>
              <w:t>号</w:t>
            </w:r>
          </w:p>
        </w:tc>
        <w:tc>
          <w:tcPr>
            <w:tcW w:w="866" w:type="pct"/>
            <w:tcBorders>
              <w:top w:val="single" w:color="auto" w:sz="4" w:space="0"/>
              <w:left w:val="single" w:color="auto" w:sz="4" w:space="0"/>
              <w:bottom w:val="single" w:color="auto" w:sz="4" w:space="0"/>
              <w:right w:val="single" w:color="auto" w:sz="4" w:space="0"/>
            </w:tcBorders>
            <w:vAlign w:val="center"/>
          </w:tcPr>
          <w:p w14:paraId="31DB8327">
            <w:pPr>
              <w:ind w:firstLine="0" w:firstLineChars="0"/>
              <w:jc w:val="center"/>
              <w:rPr>
                <w:rFonts w:eastAsia="宋体"/>
                <w:b/>
                <w:bCs/>
                <w:color w:val="000000"/>
                <w:sz w:val="21"/>
                <w:szCs w:val="21"/>
              </w:rPr>
            </w:pPr>
            <w:r>
              <w:rPr>
                <w:rFonts w:ascii="宋体" w:hAnsi="宋体"/>
                <w:b/>
                <w:bCs/>
                <w:color w:val="000000"/>
                <w:sz w:val="21"/>
                <w:szCs w:val="21"/>
              </w:rPr>
              <w:t>分子式</w:t>
            </w:r>
          </w:p>
        </w:tc>
        <w:tc>
          <w:tcPr>
            <w:tcW w:w="742" w:type="pct"/>
            <w:tcBorders>
              <w:top w:val="single" w:color="auto" w:sz="4" w:space="0"/>
              <w:left w:val="single" w:color="auto" w:sz="4" w:space="0"/>
              <w:bottom w:val="single" w:color="auto" w:sz="4" w:space="0"/>
              <w:right w:val="single" w:color="auto" w:sz="4" w:space="0"/>
            </w:tcBorders>
            <w:vAlign w:val="center"/>
          </w:tcPr>
          <w:p w14:paraId="0875D9DE">
            <w:pPr>
              <w:ind w:firstLine="0" w:firstLineChars="0"/>
              <w:jc w:val="center"/>
              <w:rPr>
                <w:b/>
                <w:bCs/>
                <w:color w:val="000000"/>
                <w:sz w:val="21"/>
                <w:szCs w:val="21"/>
              </w:rPr>
            </w:pPr>
            <w:r>
              <w:rPr>
                <w:rFonts w:ascii="宋体" w:hAnsi="宋体"/>
                <w:b/>
                <w:bCs/>
                <w:color w:val="000000"/>
                <w:sz w:val="21"/>
                <w:szCs w:val="21"/>
              </w:rPr>
              <w:t>相对分子</w:t>
            </w:r>
          </w:p>
          <w:p w14:paraId="27423D34">
            <w:pPr>
              <w:ind w:firstLine="0" w:firstLineChars="0"/>
              <w:jc w:val="center"/>
              <w:rPr>
                <w:rFonts w:eastAsia="宋体"/>
                <w:b/>
                <w:bCs/>
                <w:color w:val="000000"/>
                <w:sz w:val="21"/>
                <w:szCs w:val="21"/>
              </w:rPr>
            </w:pPr>
            <w:r>
              <w:rPr>
                <w:rFonts w:ascii="宋体" w:hAnsi="宋体"/>
                <w:b/>
                <w:bCs/>
                <w:color w:val="000000"/>
                <w:sz w:val="21"/>
                <w:szCs w:val="21"/>
              </w:rPr>
              <w:t>质量</w:t>
            </w:r>
          </w:p>
        </w:tc>
      </w:tr>
      <w:tr w14:paraId="46735A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014" w:type="pct"/>
            <w:tcBorders>
              <w:top w:val="single" w:color="auto" w:sz="4" w:space="0"/>
              <w:left w:val="single" w:color="auto" w:sz="4" w:space="0"/>
              <w:bottom w:val="single" w:color="auto" w:sz="4" w:space="0"/>
              <w:right w:val="single" w:color="auto" w:sz="4" w:space="0"/>
            </w:tcBorders>
            <w:vAlign w:val="center"/>
          </w:tcPr>
          <w:p w14:paraId="7B4F1AEC">
            <w:pPr>
              <w:ind w:firstLine="0" w:firstLineChars="0"/>
              <w:jc w:val="center"/>
              <w:rPr>
                <w:rFonts w:eastAsia="宋体"/>
                <w:sz w:val="21"/>
                <w:szCs w:val="21"/>
              </w:rPr>
            </w:pPr>
            <w:r>
              <w:rPr>
                <w:rFonts w:hint="eastAsia" w:ascii="宋体" w:hAnsi="宋体"/>
                <w:sz w:val="21"/>
                <w:szCs w:val="21"/>
              </w:rPr>
              <w:t>香豆素</w:t>
            </w:r>
          </w:p>
        </w:tc>
        <w:tc>
          <w:tcPr>
            <w:tcW w:w="1275" w:type="pct"/>
            <w:tcBorders>
              <w:top w:val="single" w:color="auto" w:sz="4" w:space="0"/>
              <w:left w:val="single" w:color="auto" w:sz="4" w:space="0"/>
              <w:bottom w:val="single" w:color="auto" w:sz="4" w:space="0"/>
              <w:right w:val="single" w:color="auto" w:sz="4" w:space="0"/>
            </w:tcBorders>
            <w:vAlign w:val="center"/>
          </w:tcPr>
          <w:p w14:paraId="2E2B91F8">
            <w:pPr>
              <w:ind w:firstLine="0" w:firstLineChars="0"/>
              <w:jc w:val="center"/>
              <w:rPr>
                <w:rFonts w:eastAsia="宋体"/>
                <w:sz w:val="21"/>
                <w:szCs w:val="21"/>
              </w:rPr>
            </w:pPr>
            <w:r>
              <w:rPr>
                <w:sz w:val="21"/>
                <w:szCs w:val="21"/>
              </w:rPr>
              <w:t>Coumarin</w:t>
            </w:r>
          </w:p>
        </w:tc>
        <w:tc>
          <w:tcPr>
            <w:tcW w:w="1103" w:type="pct"/>
            <w:tcBorders>
              <w:top w:val="single" w:color="auto" w:sz="4" w:space="0"/>
              <w:left w:val="single" w:color="auto" w:sz="4" w:space="0"/>
              <w:bottom w:val="single" w:color="auto" w:sz="4" w:space="0"/>
              <w:right w:val="single" w:color="auto" w:sz="4" w:space="0"/>
            </w:tcBorders>
            <w:vAlign w:val="center"/>
          </w:tcPr>
          <w:p w14:paraId="53F57C7B">
            <w:pPr>
              <w:ind w:firstLine="0" w:firstLineChars="0"/>
              <w:jc w:val="center"/>
              <w:rPr>
                <w:rFonts w:eastAsia="宋体"/>
                <w:sz w:val="21"/>
                <w:szCs w:val="21"/>
              </w:rPr>
            </w:pPr>
            <w:r>
              <w:rPr>
                <w:sz w:val="21"/>
                <w:szCs w:val="21"/>
              </w:rPr>
              <w:t>91-64-5</w:t>
            </w:r>
          </w:p>
        </w:tc>
        <w:tc>
          <w:tcPr>
            <w:tcW w:w="866" w:type="pct"/>
            <w:tcBorders>
              <w:top w:val="single" w:color="auto" w:sz="4" w:space="0"/>
              <w:left w:val="single" w:color="auto" w:sz="4" w:space="0"/>
              <w:bottom w:val="single" w:color="auto" w:sz="4" w:space="0"/>
              <w:right w:val="single" w:color="auto" w:sz="4" w:space="0"/>
            </w:tcBorders>
            <w:vAlign w:val="center"/>
          </w:tcPr>
          <w:p w14:paraId="3C7C8EDA">
            <w:pPr>
              <w:ind w:firstLine="0" w:firstLineChars="0"/>
              <w:jc w:val="center"/>
              <w:rPr>
                <w:rFonts w:eastAsia="宋体"/>
                <w:sz w:val="21"/>
                <w:szCs w:val="21"/>
              </w:rPr>
            </w:pPr>
            <w:r>
              <w:rPr>
                <w:sz w:val="21"/>
                <w:szCs w:val="21"/>
              </w:rPr>
              <w:t>C</w:t>
            </w:r>
            <w:r>
              <w:rPr>
                <w:sz w:val="21"/>
                <w:szCs w:val="21"/>
                <w:vertAlign w:val="subscript"/>
              </w:rPr>
              <w:t>9</w:t>
            </w:r>
            <w:r>
              <w:rPr>
                <w:sz w:val="21"/>
                <w:szCs w:val="21"/>
              </w:rPr>
              <w:t>H</w:t>
            </w:r>
            <w:r>
              <w:rPr>
                <w:sz w:val="21"/>
                <w:szCs w:val="21"/>
                <w:vertAlign w:val="subscript"/>
              </w:rPr>
              <w:t>6</w:t>
            </w:r>
            <w:r>
              <w:rPr>
                <w:sz w:val="21"/>
                <w:szCs w:val="21"/>
              </w:rPr>
              <w:t>O</w:t>
            </w:r>
            <w:r>
              <w:rPr>
                <w:sz w:val="21"/>
                <w:szCs w:val="21"/>
                <w:vertAlign w:val="subscript"/>
              </w:rPr>
              <w:t>2</w:t>
            </w:r>
          </w:p>
        </w:tc>
        <w:tc>
          <w:tcPr>
            <w:tcW w:w="742" w:type="pct"/>
            <w:tcBorders>
              <w:top w:val="single" w:color="auto" w:sz="4" w:space="0"/>
              <w:left w:val="single" w:color="auto" w:sz="4" w:space="0"/>
              <w:bottom w:val="single" w:color="auto" w:sz="4" w:space="0"/>
              <w:right w:val="single" w:color="auto" w:sz="4" w:space="0"/>
            </w:tcBorders>
            <w:vAlign w:val="center"/>
          </w:tcPr>
          <w:p w14:paraId="1DF273A7">
            <w:pPr>
              <w:ind w:firstLine="0" w:firstLineChars="0"/>
              <w:jc w:val="center"/>
              <w:rPr>
                <w:rFonts w:eastAsia="宋体"/>
                <w:sz w:val="21"/>
                <w:szCs w:val="21"/>
              </w:rPr>
            </w:pPr>
            <w:r>
              <w:rPr>
                <w:rFonts w:hint="eastAsia"/>
                <w:sz w:val="21"/>
                <w:szCs w:val="21"/>
              </w:rPr>
              <w:t>146.15</w:t>
            </w:r>
          </w:p>
        </w:tc>
      </w:tr>
    </w:tbl>
    <w:p w14:paraId="6F9FAEF2">
      <w:pPr>
        <w:ind w:firstLine="0" w:firstLineChars="0"/>
        <w:jc w:val="center"/>
        <w:rPr>
          <w:b/>
          <w:bCs/>
          <w:szCs w:val="32"/>
        </w:rPr>
      </w:pPr>
      <w:r>
        <w:drawing>
          <wp:inline distT="0" distB="0" distL="0" distR="0">
            <wp:extent cx="2742565" cy="1352550"/>
            <wp:effectExtent l="0" t="0" r="63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749393" cy="1355714"/>
                    </a:xfrm>
                    <a:prstGeom prst="rect">
                      <a:avLst/>
                    </a:prstGeom>
                  </pic:spPr>
                </pic:pic>
              </a:graphicData>
            </a:graphic>
          </wp:inline>
        </w:drawing>
      </w:r>
    </w:p>
    <w:p w14:paraId="4A5C9AA7">
      <w:pPr>
        <w:ind w:firstLine="562"/>
        <w:jc w:val="center"/>
        <w:rPr>
          <w:b/>
          <w:bCs/>
          <w:sz w:val="28"/>
          <w:szCs w:val="32"/>
        </w:rPr>
      </w:pPr>
      <w:r>
        <w:rPr>
          <w:rFonts w:hint="eastAsia"/>
          <w:b/>
          <w:bCs/>
          <w:sz w:val="28"/>
          <w:szCs w:val="32"/>
        </w:rPr>
        <w:t>图1香豆素结构式</w:t>
      </w:r>
    </w:p>
    <w:p w14:paraId="1569F9A8">
      <w:pPr>
        <w:ind w:firstLine="643"/>
        <w:rPr>
          <w:rFonts w:ascii="仿宋_GB2312"/>
          <w:b/>
          <w:bCs/>
          <w:szCs w:val="32"/>
        </w:rPr>
      </w:pPr>
      <w:r>
        <w:rPr>
          <w:rFonts w:hint="eastAsia" w:ascii="仿宋_GB2312"/>
          <w:b/>
          <w:bCs/>
          <w:szCs w:val="32"/>
        </w:rPr>
        <w:t>2、样品提取溶剂的选择</w:t>
      </w:r>
    </w:p>
    <w:p w14:paraId="4F7942E4">
      <w:pPr>
        <w:ind w:firstLine="640"/>
        <w:rPr>
          <w:b/>
          <w:bCs/>
          <w:szCs w:val="32"/>
        </w:rPr>
      </w:pPr>
      <w:r>
        <w:rPr>
          <w:rFonts w:hint="eastAsia" w:ascii="宋体" w:hAnsi="宋体"/>
          <w:color w:val="000000"/>
        </w:rPr>
        <w:t>香豆素在甲醇、乙腈中的溶解性良好，分别</w:t>
      </w:r>
      <w:r>
        <w:rPr>
          <w:rFonts w:ascii="宋体" w:hAnsi="宋体"/>
          <w:color w:val="000000"/>
        </w:rPr>
        <w:t>考察</w:t>
      </w:r>
      <w:r>
        <w:rPr>
          <w:rFonts w:hint="eastAsia" w:ascii="宋体" w:hAnsi="宋体"/>
          <w:color w:val="000000"/>
        </w:rPr>
        <w:t>甲醇、乙腈两种</w:t>
      </w:r>
      <w:r>
        <w:rPr>
          <w:rFonts w:ascii="宋体" w:hAnsi="宋体"/>
          <w:color w:val="000000"/>
        </w:rPr>
        <w:t>溶剂</w:t>
      </w:r>
      <w:r>
        <w:rPr>
          <w:rFonts w:hint="eastAsia" w:ascii="宋体" w:hAnsi="宋体"/>
          <w:color w:val="000000"/>
        </w:rPr>
        <w:t>对肉桂、香油、肉桂奶茶、酱料四种基质中香豆素的</w:t>
      </w:r>
      <w:r>
        <w:rPr>
          <w:rFonts w:ascii="宋体" w:hAnsi="宋体"/>
          <w:color w:val="000000"/>
        </w:rPr>
        <w:t>提取效果，结果（</w:t>
      </w:r>
      <w:r>
        <w:rPr>
          <w:rFonts w:hint="eastAsia" w:ascii="宋体" w:hAnsi="宋体"/>
          <w:color w:val="000000"/>
        </w:rPr>
        <w:t>见图</w:t>
      </w:r>
      <w:r>
        <w:rPr>
          <w:rFonts w:hint="eastAsia"/>
          <w:color w:val="000000"/>
        </w:rPr>
        <w:t>2</w:t>
      </w:r>
      <w:r>
        <w:rPr>
          <w:rFonts w:hint="eastAsia" w:ascii="宋体" w:hAnsi="宋体"/>
          <w:color w:val="000000"/>
        </w:rPr>
        <w:t>）显示，甲醇在提取香豆素含量较大的奶茶和肉桂样品时，所得提取率较低。相比甲醇，乙腈的提取能力更强，四种基质中都能得到较满意的提取率，且在后续的</w:t>
      </w:r>
      <w:r>
        <w:rPr>
          <w:color w:val="000000"/>
        </w:rPr>
        <w:t>QuEChERS</w:t>
      </w:r>
      <w:r>
        <w:rPr>
          <w:rFonts w:ascii="宋体" w:hAnsi="宋体"/>
          <w:color w:val="000000"/>
        </w:rPr>
        <w:t>净化中有较强的盐析效应，加入</w:t>
      </w:r>
      <w:r>
        <w:rPr>
          <w:rFonts w:hint="eastAsia"/>
          <w:color w:val="000000"/>
        </w:rPr>
        <w:t>NaCl</w:t>
      </w:r>
      <w:r>
        <w:rPr>
          <w:rFonts w:hint="eastAsia" w:ascii="宋体" w:hAnsi="宋体"/>
          <w:color w:val="000000"/>
        </w:rPr>
        <w:t>后，</w:t>
      </w:r>
      <w:r>
        <w:rPr>
          <w:rFonts w:ascii="宋体" w:hAnsi="宋体"/>
          <w:color w:val="000000"/>
        </w:rPr>
        <w:t>乙腈在水中的溶解度急剧下降，能迅速形成清晰、稳定的上层有机相（乙腈相），所以选择乙腈作为提取溶剂。</w:t>
      </w:r>
    </w:p>
    <w:p w14:paraId="21458ACD">
      <w:pPr>
        <w:ind w:firstLine="0" w:firstLineChars="0"/>
        <w:jc w:val="center"/>
        <w:rPr>
          <w:b/>
          <w:bCs/>
          <w:szCs w:val="32"/>
        </w:rPr>
      </w:pPr>
      <w:r>
        <w:drawing>
          <wp:inline distT="0" distB="0" distL="0" distR="0">
            <wp:extent cx="4572000" cy="2743200"/>
            <wp:effectExtent l="0" t="0" r="19050" b="19050"/>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4F09A7CB">
      <w:pPr>
        <w:ind w:firstLine="0" w:firstLineChars="0"/>
        <w:jc w:val="center"/>
        <w:rPr>
          <w:b/>
          <w:bCs/>
          <w:sz w:val="28"/>
          <w:szCs w:val="32"/>
        </w:rPr>
      </w:pPr>
      <w:r>
        <w:rPr>
          <w:rFonts w:hint="eastAsia" w:ascii="宋体" w:hAnsi="宋体"/>
          <w:b/>
          <w:bCs/>
          <w:color w:val="000000"/>
          <w:sz w:val="28"/>
        </w:rPr>
        <w:t>图</w:t>
      </w:r>
      <w:r>
        <w:rPr>
          <w:rFonts w:hint="eastAsia"/>
          <w:b/>
          <w:bCs/>
          <w:color w:val="000000"/>
          <w:sz w:val="28"/>
        </w:rPr>
        <w:t>2</w:t>
      </w:r>
      <w:r>
        <w:rPr>
          <w:rFonts w:hint="eastAsia" w:ascii="宋体" w:hAnsi="宋体"/>
          <w:b/>
          <w:bCs/>
          <w:color w:val="000000"/>
          <w:sz w:val="28"/>
        </w:rPr>
        <w:t>甲醇和乙腈对四种基质中香豆素的提取率</w:t>
      </w:r>
    </w:p>
    <w:p w14:paraId="7100E0C1">
      <w:pPr>
        <w:ind w:firstLine="643"/>
        <w:rPr>
          <w:rFonts w:ascii="仿宋_GB2312"/>
          <w:b/>
          <w:bCs/>
          <w:szCs w:val="32"/>
        </w:rPr>
      </w:pPr>
      <w:r>
        <w:rPr>
          <w:rFonts w:hint="eastAsia" w:ascii="仿宋_GB2312"/>
          <w:b/>
          <w:bCs/>
          <w:szCs w:val="32"/>
        </w:rPr>
        <w:t>3、</w:t>
      </w:r>
      <w:r>
        <w:rPr>
          <w:rFonts w:hint="eastAsia" w:ascii="仿宋_GB2312" w:hAnsi="黑体"/>
          <w:b/>
          <w:bCs/>
        </w:rPr>
        <w:t>净化方法的考察</w:t>
      </w:r>
    </w:p>
    <w:p w14:paraId="2F39A623">
      <w:pPr>
        <w:ind w:firstLine="640"/>
        <w:rPr>
          <w:b/>
          <w:bCs/>
          <w:szCs w:val="32"/>
        </w:rPr>
      </w:pPr>
      <w:r>
        <w:rPr>
          <w:rFonts w:hint="eastAsia" w:ascii="宋体" w:hAnsi="宋体"/>
          <w:color w:val="000000"/>
        </w:rPr>
        <w:t>在不净化的情况下，用乙腈提取肉桂、香油、肉桂奶茶、调味料四种基质中的香豆素，并做加标回收实验。结果（见表</w:t>
      </w:r>
      <w:r>
        <w:rPr>
          <w:rFonts w:hint="eastAsia"/>
          <w:color w:val="000000"/>
        </w:rPr>
        <w:t>2</w:t>
      </w:r>
      <w:r>
        <w:rPr>
          <w:rFonts w:hint="eastAsia" w:ascii="宋体" w:hAnsi="宋体"/>
          <w:color w:val="000000"/>
        </w:rPr>
        <w:t>）显示，酱料和香油的回收率基本满足要求，但肉桂和奶茶回收率不理想，基质干扰严重，所以需要一种净化方法，去除样品中的蛋白质、糖、有机酸、色素等杂质，降低基质干扰。</w:t>
      </w:r>
    </w:p>
    <w:tbl>
      <w:tblPr>
        <w:tblStyle w:val="10"/>
        <w:tblW w:w="5000" w:type="pct"/>
        <w:jc w:val="center"/>
        <w:tblLayout w:type="autofit"/>
        <w:tblCellMar>
          <w:top w:w="0" w:type="dxa"/>
          <w:left w:w="108" w:type="dxa"/>
          <w:bottom w:w="0" w:type="dxa"/>
          <w:right w:w="108" w:type="dxa"/>
        </w:tblCellMar>
      </w:tblPr>
      <w:tblGrid>
        <w:gridCol w:w="4488"/>
        <w:gridCol w:w="4686"/>
      </w:tblGrid>
      <w:tr w14:paraId="7723F970">
        <w:tblPrEx>
          <w:tblCellMar>
            <w:top w:w="0" w:type="dxa"/>
            <w:left w:w="108" w:type="dxa"/>
            <w:bottom w:w="0" w:type="dxa"/>
            <w:right w:w="108" w:type="dxa"/>
          </w:tblCellMar>
        </w:tblPrEx>
        <w:trPr>
          <w:trHeight w:val="255" w:hRule="atLeast"/>
          <w:jc w:val="center"/>
        </w:trPr>
        <w:tc>
          <w:tcPr>
            <w:tcW w:w="2446" w:type="pct"/>
            <w:tcBorders>
              <w:top w:val="single" w:color="auto" w:sz="4" w:space="0"/>
              <w:left w:val="single" w:color="auto" w:sz="4" w:space="0"/>
              <w:bottom w:val="single" w:color="auto" w:sz="4" w:space="0"/>
              <w:right w:val="single" w:color="auto" w:sz="4" w:space="0"/>
            </w:tcBorders>
            <w:noWrap/>
            <w:vAlign w:val="center"/>
          </w:tcPr>
          <w:p w14:paraId="539869F0">
            <w:pPr>
              <w:widowControl/>
              <w:ind w:firstLine="0" w:firstLineChars="0"/>
              <w:jc w:val="center"/>
              <w:rPr>
                <w:rFonts w:ascii="宋体" w:hAnsi="宋体" w:eastAsia="宋体" w:cs="Arial"/>
                <w:kern w:val="0"/>
                <w:sz w:val="20"/>
                <w:szCs w:val="20"/>
              </w:rPr>
            </w:pPr>
            <w:r>
              <w:rPr>
                <w:rFonts w:hint="eastAsia" w:ascii="宋体" w:hAnsi="宋体" w:cs="Arial"/>
                <w:kern w:val="0"/>
                <w:sz w:val="20"/>
                <w:szCs w:val="20"/>
              </w:rPr>
              <w:t>名称</w:t>
            </w:r>
          </w:p>
        </w:tc>
        <w:tc>
          <w:tcPr>
            <w:tcW w:w="2554" w:type="pct"/>
            <w:tcBorders>
              <w:top w:val="single" w:color="auto" w:sz="4" w:space="0"/>
              <w:left w:val="nil"/>
              <w:bottom w:val="single" w:color="auto" w:sz="4" w:space="0"/>
              <w:right w:val="single" w:color="auto" w:sz="4" w:space="0"/>
            </w:tcBorders>
            <w:noWrap/>
            <w:vAlign w:val="center"/>
          </w:tcPr>
          <w:p w14:paraId="609E9419">
            <w:pPr>
              <w:widowControl/>
              <w:ind w:firstLine="0" w:firstLineChars="0"/>
              <w:jc w:val="center"/>
              <w:rPr>
                <w:rFonts w:ascii="宋体" w:hAnsi="宋体" w:eastAsia="宋体" w:cs="Arial"/>
                <w:kern w:val="0"/>
                <w:sz w:val="20"/>
                <w:szCs w:val="20"/>
              </w:rPr>
            </w:pPr>
            <w:r>
              <w:rPr>
                <w:rFonts w:hint="eastAsia" w:ascii="宋体" w:hAnsi="宋体" w:cs="Arial"/>
                <w:kern w:val="0"/>
                <w:sz w:val="20"/>
                <w:szCs w:val="20"/>
              </w:rPr>
              <w:t>回收率%</w:t>
            </w:r>
          </w:p>
        </w:tc>
      </w:tr>
      <w:tr w14:paraId="60CFA553">
        <w:tblPrEx>
          <w:tblCellMar>
            <w:top w:w="0" w:type="dxa"/>
            <w:left w:w="108" w:type="dxa"/>
            <w:bottom w:w="0" w:type="dxa"/>
            <w:right w:w="108" w:type="dxa"/>
          </w:tblCellMar>
        </w:tblPrEx>
        <w:trPr>
          <w:trHeight w:val="255" w:hRule="atLeast"/>
          <w:jc w:val="center"/>
        </w:trPr>
        <w:tc>
          <w:tcPr>
            <w:tcW w:w="2446" w:type="pct"/>
            <w:tcBorders>
              <w:top w:val="nil"/>
              <w:left w:val="single" w:color="auto" w:sz="4" w:space="0"/>
              <w:bottom w:val="single" w:color="auto" w:sz="4" w:space="0"/>
              <w:right w:val="single" w:color="auto" w:sz="4" w:space="0"/>
            </w:tcBorders>
            <w:noWrap/>
            <w:vAlign w:val="center"/>
          </w:tcPr>
          <w:p w14:paraId="35ECC4C9">
            <w:pPr>
              <w:widowControl/>
              <w:ind w:firstLine="0" w:firstLineChars="0"/>
              <w:jc w:val="center"/>
              <w:rPr>
                <w:rFonts w:ascii="宋体" w:hAnsi="宋体" w:eastAsia="宋体" w:cs="Arial"/>
                <w:kern w:val="0"/>
                <w:sz w:val="20"/>
                <w:szCs w:val="20"/>
              </w:rPr>
            </w:pPr>
            <w:r>
              <w:rPr>
                <w:rFonts w:hint="eastAsia" w:ascii="宋体" w:hAnsi="宋体" w:cs="Arial"/>
                <w:kern w:val="0"/>
                <w:sz w:val="20"/>
                <w:szCs w:val="20"/>
              </w:rPr>
              <w:t>酱料</w:t>
            </w:r>
          </w:p>
        </w:tc>
        <w:tc>
          <w:tcPr>
            <w:tcW w:w="2554" w:type="pct"/>
            <w:tcBorders>
              <w:top w:val="nil"/>
              <w:left w:val="nil"/>
              <w:bottom w:val="single" w:color="auto" w:sz="4" w:space="0"/>
              <w:right w:val="single" w:color="auto" w:sz="4" w:space="0"/>
            </w:tcBorders>
            <w:noWrap/>
            <w:vAlign w:val="center"/>
          </w:tcPr>
          <w:p w14:paraId="5D8A5373">
            <w:pPr>
              <w:widowControl/>
              <w:ind w:firstLine="0" w:firstLineChars="0"/>
              <w:jc w:val="center"/>
              <w:rPr>
                <w:rFonts w:ascii="Arial" w:hAnsi="Arial" w:eastAsia="宋体" w:cs="Arial"/>
                <w:kern w:val="0"/>
                <w:sz w:val="20"/>
                <w:szCs w:val="20"/>
              </w:rPr>
            </w:pPr>
            <w:r>
              <w:rPr>
                <w:rFonts w:ascii="Arial" w:hAnsi="Arial" w:cs="Arial"/>
                <w:kern w:val="0"/>
                <w:sz w:val="20"/>
                <w:szCs w:val="20"/>
              </w:rPr>
              <w:t>105</w:t>
            </w:r>
          </w:p>
        </w:tc>
      </w:tr>
      <w:tr w14:paraId="60863E8C">
        <w:tblPrEx>
          <w:tblCellMar>
            <w:top w:w="0" w:type="dxa"/>
            <w:left w:w="108" w:type="dxa"/>
            <w:bottom w:w="0" w:type="dxa"/>
            <w:right w:w="108" w:type="dxa"/>
          </w:tblCellMar>
        </w:tblPrEx>
        <w:trPr>
          <w:trHeight w:val="255" w:hRule="atLeast"/>
          <w:jc w:val="center"/>
        </w:trPr>
        <w:tc>
          <w:tcPr>
            <w:tcW w:w="2446" w:type="pct"/>
            <w:tcBorders>
              <w:top w:val="nil"/>
              <w:left w:val="single" w:color="auto" w:sz="4" w:space="0"/>
              <w:bottom w:val="single" w:color="auto" w:sz="4" w:space="0"/>
              <w:right w:val="single" w:color="auto" w:sz="4" w:space="0"/>
            </w:tcBorders>
            <w:noWrap/>
            <w:vAlign w:val="center"/>
          </w:tcPr>
          <w:p w14:paraId="3FAA8042">
            <w:pPr>
              <w:widowControl/>
              <w:ind w:firstLine="0" w:firstLineChars="0"/>
              <w:jc w:val="center"/>
              <w:rPr>
                <w:rFonts w:ascii="宋体" w:hAnsi="宋体" w:eastAsia="宋体" w:cs="Arial"/>
                <w:kern w:val="0"/>
                <w:sz w:val="20"/>
                <w:szCs w:val="20"/>
              </w:rPr>
            </w:pPr>
            <w:r>
              <w:rPr>
                <w:rFonts w:hint="eastAsia" w:ascii="宋体" w:hAnsi="宋体" w:cs="Arial"/>
                <w:kern w:val="0"/>
                <w:sz w:val="20"/>
                <w:szCs w:val="20"/>
              </w:rPr>
              <w:t>香油</w:t>
            </w:r>
          </w:p>
        </w:tc>
        <w:tc>
          <w:tcPr>
            <w:tcW w:w="2554" w:type="pct"/>
            <w:tcBorders>
              <w:top w:val="nil"/>
              <w:left w:val="nil"/>
              <w:bottom w:val="single" w:color="auto" w:sz="4" w:space="0"/>
              <w:right w:val="single" w:color="auto" w:sz="4" w:space="0"/>
            </w:tcBorders>
            <w:noWrap/>
            <w:vAlign w:val="center"/>
          </w:tcPr>
          <w:p w14:paraId="653FDE62">
            <w:pPr>
              <w:widowControl/>
              <w:ind w:firstLine="0" w:firstLineChars="0"/>
              <w:jc w:val="center"/>
              <w:rPr>
                <w:rFonts w:ascii="Arial" w:hAnsi="Arial" w:eastAsia="宋体" w:cs="Arial"/>
                <w:kern w:val="0"/>
                <w:sz w:val="20"/>
                <w:szCs w:val="20"/>
              </w:rPr>
            </w:pPr>
            <w:r>
              <w:rPr>
                <w:rFonts w:ascii="Arial" w:hAnsi="Arial" w:cs="Arial"/>
                <w:kern w:val="0"/>
                <w:sz w:val="20"/>
                <w:szCs w:val="20"/>
              </w:rPr>
              <w:t>111</w:t>
            </w:r>
          </w:p>
        </w:tc>
      </w:tr>
      <w:tr w14:paraId="1E935541">
        <w:tblPrEx>
          <w:tblCellMar>
            <w:top w:w="0" w:type="dxa"/>
            <w:left w:w="108" w:type="dxa"/>
            <w:bottom w:w="0" w:type="dxa"/>
            <w:right w:w="108" w:type="dxa"/>
          </w:tblCellMar>
        </w:tblPrEx>
        <w:trPr>
          <w:trHeight w:val="255" w:hRule="atLeast"/>
          <w:jc w:val="center"/>
        </w:trPr>
        <w:tc>
          <w:tcPr>
            <w:tcW w:w="2446" w:type="pct"/>
            <w:tcBorders>
              <w:top w:val="nil"/>
              <w:left w:val="single" w:color="auto" w:sz="4" w:space="0"/>
              <w:bottom w:val="single" w:color="auto" w:sz="4" w:space="0"/>
              <w:right w:val="single" w:color="auto" w:sz="4" w:space="0"/>
            </w:tcBorders>
            <w:noWrap/>
            <w:vAlign w:val="center"/>
          </w:tcPr>
          <w:p w14:paraId="01AFF154">
            <w:pPr>
              <w:widowControl/>
              <w:ind w:firstLine="0" w:firstLineChars="0"/>
              <w:jc w:val="center"/>
              <w:rPr>
                <w:rFonts w:ascii="宋体" w:hAnsi="宋体" w:eastAsia="宋体" w:cs="Arial"/>
                <w:kern w:val="0"/>
                <w:sz w:val="20"/>
                <w:szCs w:val="20"/>
              </w:rPr>
            </w:pPr>
            <w:r>
              <w:rPr>
                <w:rFonts w:hint="eastAsia" w:ascii="宋体" w:hAnsi="宋体" w:cs="Arial"/>
                <w:kern w:val="0"/>
                <w:sz w:val="20"/>
                <w:szCs w:val="20"/>
              </w:rPr>
              <w:t>奶茶</w:t>
            </w:r>
          </w:p>
        </w:tc>
        <w:tc>
          <w:tcPr>
            <w:tcW w:w="2554" w:type="pct"/>
            <w:tcBorders>
              <w:top w:val="nil"/>
              <w:left w:val="nil"/>
              <w:bottom w:val="single" w:color="auto" w:sz="4" w:space="0"/>
              <w:right w:val="single" w:color="auto" w:sz="4" w:space="0"/>
            </w:tcBorders>
            <w:noWrap/>
            <w:vAlign w:val="center"/>
          </w:tcPr>
          <w:p w14:paraId="6E9C41DF">
            <w:pPr>
              <w:widowControl/>
              <w:ind w:firstLine="0" w:firstLineChars="0"/>
              <w:jc w:val="center"/>
              <w:rPr>
                <w:rFonts w:ascii="Arial" w:hAnsi="Arial" w:eastAsia="宋体" w:cs="Arial"/>
                <w:kern w:val="0"/>
                <w:sz w:val="20"/>
                <w:szCs w:val="20"/>
              </w:rPr>
            </w:pPr>
            <w:r>
              <w:rPr>
                <w:rFonts w:ascii="Arial" w:hAnsi="Arial" w:cs="Arial"/>
                <w:kern w:val="0"/>
                <w:sz w:val="20"/>
                <w:szCs w:val="20"/>
              </w:rPr>
              <w:t>139</w:t>
            </w:r>
          </w:p>
        </w:tc>
      </w:tr>
      <w:tr w14:paraId="77E8DFFF">
        <w:tblPrEx>
          <w:tblCellMar>
            <w:top w:w="0" w:type="dxa"/>
            <w:left w:w="108" w:type="dxa"/>
            <w:bottom w:w="0" w:type="dxa"/>
            <w:right w:w="108" w:type="dxa"/>
          </w:tblCellMar>
        </w:tblPrEx>
        <w:trPr>
          <w:trHeight w:val="255" w:hRule="atLeast"/>
          <w:jc w:val="center"/>
        </w:trPr>
        <w:tc>
          <w:tcPr>
            <w:tcW w:w="2446" w:type="pct"/>
            <w:tcBorders>
              <w:top w:val="nil"/>
              <w:left w:val="single" w:color="auto" w:sz="4" w:space="0"/>
              <w:bottom w:val="single" w:color="auto" w:sz="4" w:space="0"/>
              <w:right w:val="single" w:color="auto" w:sz="4" w:space="0"/>
            </w:tcBorders>
            <w:noWrap/>
            <w:vAlign w:val="center"/>
          </w:tcPr>
          <w:p w14:paraId="0D05D353">
            <w:pPr>
              <w:widowControl/>
              <w:ind w:firstLine="0" w:firstLineChars="0"/>
              <w:jc w:val="center"/>
              <w:rPr>
                <w:rFonts w:ascii="宋体" w:hAnsi="宋体" w:eastAsia="宋体" w:cs="Arial"/>
                <w:kern w:val="0"/>
                <w:sz w:val="20"/>
                <w:szCs w:val="20"/>
              </w:rPr>
            </w:pPr>
            <w:r>
              <w:rPr>
                <w:rFonts w:hint="eastAsia" w:ascii="宋体" w:hAnsi="宋体" w:cs="Arial"/>
                <w:kern w:val="0"/>
                <w:sz w:val="20"/>
                <w:szCs w:val="20"/>
              </w:rPr>
              <w:t>肉桂</w:t>
            </w:r>
          </w:p>
        </w:tc>
        <w:tc>
          <w:tcPr>
            <w:tcW w:w="2554" w:type="pct"/>
            <w:tcBorders>
              <w:top w:val="nil"/>
              <w:left w:val="nil"/>
              <w:bottom w:val="single" w:color="auto" w:sz="4" w:space="0"/>
              <w:right w:val="single" w:color="auto" w:sz="4" w:space="0"/>
            </w:tcBorders>
            <w:noWrap/>
            <w:vAlign w:val="center"/>
          </w:tcPr>
          <w:p w14:paraId="5DF5022E">
            <w:pPr>
              <w:widowControl/>
              <w:ind w:firstLine="0" w:firstLineChars="0"/>
              <w:jc w:val="center"/>
              <w:rPr>
                <w:rFonts w:ascii="Arial" w:hAnsi="Arial" w:eastAsia="宋体" w:cs="Arial"/>
                <w:kern w:val="0"/>
                <w:sz w:val="20"/>
                <w:szCs w:val="20"/>
              </w:rPr>
            </w:pPr>
            <w:r>
              <w:rPr>
                <w:rFonts w:ascii="Arial" w:hAnsi="Arial" w:cs="Arial"/>
                <w:kern w:val="0"/>
                <w:sz w:val="20"/>
                <w:szCs w:val="20"/>
              </w:rPr>
              <w:t>144</w:t>
            </w:r>
          </w:p>
        </w:tc>
      </w:tr>
    </w:tbl>
    <w:p w14:paraId="7B4E93D2">
      <w:pPr>
        <w:ind w:firstLine="0" w:firstLineChars="0"/>
        <w:jc w:val="center"/>
        <w:rPr>
          <w:rFonts w:ascii="仿宋_GB2312"/>
          <w:b/>
          <w:bCs/>
          <w:szCs w:val="32"/>
        </w:rPr>
      </w:pPr>
      <w:r>
        <w:rPr>
          <w:rFonts w:hint="eastAsia" w:ascii="仿宋_GB2312" w:hAnsi="宋体"/>
          <w:b/>
          <w:bCs/>
          <w:color w:val="000000"/>
          <w:sz w:val="28"/>
        </w:rPr>
        <w:t>表</w:t>
      </w:r>
      <w:r>
        <w:rPr>
          <w:rFonts w:hint="eastAsia" w:ascii="仿宋_GB2312"/>
          <w:b/>
          <w:bCs/>
          <w:color w:val="000000"/>
          <w:sz w:val="28"/>
        </w:rPr>
        <w:t xml:space="preserve">2 </w:t>
      </w:r>
      <w:r>
        <w:rPr>
          <w:rFonts w:hint="eastAsia" w:ascii="仿宋_GB2312" w:hAnsi="宋体"/>
          <w:b/>
          <w:bCs/>
          <w:color w:val="000000"/>
          <w:sz w:val="28"/>
        </w:rPr>
        <w:t>提取后不净化的回收实验</w:t>
      </w:r>
    </w:p>
    <w:p w14:paraId="3556E7E8">
      <w:pPr>
        <w:ind w:firstLine="640"/>
        <w:rPr>
          <w:b/>
          <w:bCs/>
          <w:szCs w:val="32"/>
        </w:rPr>
      </w:pPr>
      <w:r>
        <w:rPr>
          <w:rFonts w:hint="eastAsia" w:ascii="宋体" w:hAnsi="宋体"/>
          <w:color w:val="000000"/>
        </w:rPr>
        <w:t>采用固相萃取柱能净化样品，降低基质效应。亲水亲脂平衡</w:t>
      </w:r>
      <w:r>
        <w:rPr>
          <w:rFonts w:hint="eastAsia"/>
          <w:color w:val="000000"/>
        </w:rPr>
        <w:t>HLB</w:t>
      </w:r>
      <w:r>
        <w:rPr>
          <w:rFonts w:hint="eastAsia" w:ascii="宋体" w:hAnsi="宋体"/>
          <w:color w:val="000000"/>
        </w:rPr>
        <w:t xml:space="preserve">固相萃取柱具有广谱保留作用， </w:t>
      </w:r>
      <w:r>
        <w:rPr>
          <w:color w:val="000000"/>
        </w:rPr>
        <w:t>QuEChERS</w:t>
      </w:r>
      <w:r>
        <w:rPr>
          <w:rFonts w:ascii="宋体" w:hAnsi="宋体"/>
          <w:color w:val="000000"/>
        </w:rPr>
        <w:t>净化</w:t>
      </w:r>
      <w:r>
        <w:rPr>
          <w:rFonts w:hint="eastAsia" w:ascii="宋体" w:hAnsi="宋体"/>
          <w:color w:val="000000"/>
        </w:rPr>
        <w:t>管能有效去除糖、有机酸、色素、蛋白质等杂质，</w:t>
      </w:r>
      <w:r>
        <w:rPr>
          <w:rFonts w:hint="eastAsia"/>
          <w:color w:val="000000"/>
        </w:rPr>
        <w:t xml:space="preserve"> WAX</w:t>
      </w:r>
      <w:r>
        <w:rPr>
          <w:rFonts w:hint="eastAsia" w:ascii="宋体" w:hAnsi="宋体"/>
          <w:color w:val="000000"/>
        </w:rPr>
        <w:t>混合型弱阴离子交换固相萃取柱对酸性物质具有保留作用。实验考察这</w:t>
      </w:r>
      <w:r>
        <w:rPr>
          <w:rFonts w:hint="eastAsia"/>
          <w:color w:val="000000"/>
        </w:rPr>
        <w:t>3</w:t>
      </w:r>
      <w:r>
        <w:rPr>
          <w:rFonts w:hint="eastAsia" w:ascii="宋体" w:hAnsi="宋体"/>
          <w:color w:val="000000"/>
        </w:rPr>
        <w:t>种净化方式对香豆素测定的影响，结果（见图</w:t>
      </w:r>
      <w:r>
        <w:rPr>
          <w:rFonts w:hint="eastAsia"/>
          <w:color w:val="000000"/>
        </w:rPr>
        <w:t>3</w:t>
      </w:r>
      <w:r>
        <w:rPr>
          <w:rFonts w:hint="eastAsia" w:ascii="宋体" w:hAnsi="宋体"/>
          <w:color w:val="000000"/>
        </w:rPr>
        <w:t>）显示，由于香豆素酸性太弱，</w:t>
      </w:r>
      <w:r>
        <w:rPr>
          <w:color w:val="000000"/>
        </w:rPr>
        <w:t>WAX</w:t>
      </w:r>
      <w:r>
        <w:rPr>
          <w:rFonts w:ascii="宋体" w:hAnsi="宋体"/>
          <w:color w:val="000000"/>
        </w:rPr>
        <w:t>柱的阴离子交换能力基本无效，仅靠较弱的反相作用保留，导致香豆素穿透，保留很弱</w:t>
      </w:r>
      <w:r>
        <w:rPr>
          <w:rFonts w:hint="eastAsia" w:ascii="宋体" w:hAnsi="宋体"/>
          <w:color w:val="000000"/>
        </w:rPr>
        <w:t>。</w:t>
      </w:r>
      <w:r>
        <w:rPr>
          <w:rFonts w:hint="eastAsia"/>
          <w:color w:val="000000"/>
        </w:rPr>
        <w:t>HLB</w:t>
      </w:r>
      <w:r>
        <w:rPr>
          <w:rFonts w:hint="eastAsia" w:ascii="宋体" w:hAnsi="宋体"/>
          <w:color w:val="000000"/>
        </w:rPr>
        <w:t>柱及</w:t>
      </w:r>
      <w:r>
        <w:rPr>
          <w:color w:val="000000"/>
        </w:rPr>
        <w:t>QuEChERS</w:t>
      </w:r>
      <w:r>
        <w:rPr>
          <w:rFonts w:ascii="宋体" w:hAnsi="宋体"/>
          <w:color w:val="000000"/>
        </w:rPr>
        <w:t>法的回收率较好，由于</w:t>
      </w:r>
      <w:r>
        <w:rPr>
          <w:rFonts w:hint="eastAsia"/>
          <w:color w:val="000000"/>
        </w:rPr>
        <w:t>HLB</w:t>
      </w:r>
      <w:r>
        <w:rPr>
          <w:rFonts w:hint="eastAsia" w:ascii="宋体" w:hAnsi="宋体"/>
          <w:color w:val="000000"/>
        </w:rPr>
        <w:t>净化</w:t>
      </w:r>
      <w:r>
        <w:rPr>
          <w:rFonts w:ascii="宋体" w:hAnsi="宋体"/>
          <w:color w:val="000000"/>
        </w:rPr>
        <w:t>需要淋洗、洗脱等复杂步骤，而</w:t>
      </w:r>
      <w:r>
        <w:rPr>
          <w:color w:val="000000"/>
        </w:rPr>
        <w:t>QuEChERS</w:t>
      </w:r>
      <w:r>
        <w:rPr>
          <w:rFonts w:ascii="宋体" w:hAnsi="宋体"/>
          <w:color w:val="000000"/>
        </w:rPr>
        <w:t>净化法操作更为简单</w:t>
      </w:r>
      <w:r>
        <w:rPr>
          <w:rFonts w:hint="eastAsia" w:ascii="宋体" w:hAnsi="宋体"/>
          <w:color w:val="000000"/>
        </w:rPr>
        <w:t>，因此本文</w:t>
      </w:r>
      <w:r>
        <w:rPr>
          <w:rFonts w:ascii="宋体" w:hAnsi="宋体"/>
          <w:color w:val="000000"/>
        </w:rPr>
        <w:t>选择</w:t>
      </w:r>
      <w:r>
        <w:rPr>
          <w:color w:val="000000"/>
        </w:rPr>
        <w:t>QuEChERS</w:t>
      </w:r>
      <w:r>
        <w:rPr>
          <w:rFonts w:ascii="宋体" w:hAnsi="宋体"/>
          <w:color w:val="000000"/>
        </w:rPr>
        <w:t>净化法。</w:t>
      </w:r>
    </w:p>
    <w:p w14:paraId="0850F3AF">
      <w:pPr>
        <w:ind w:firstLine="0" w:firstLineChars="0"/>
        <w:jc w:val="center"/>
        <w:rPr>
          <w:b/>
          <w:bCs/>
          <w:szCs w:val="32"/>
        </w:rPr>
      </w:pPr>
      <w:r>
        <w:drawing>
          <wp:inline distT="0" distB="0" distL="0" distR="0">
            <wp:extent cx="4251960" cy="2602230"/>
            <wp:effectExtent l="0" t="0" r="15240" b="26670"/>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6EB52EB6">
      <w:pPr>
        <w:ind w:firstLine="643"/>
        <w:jc w:val="center"/>
        <w:rPr>
          <w:rFonts w:ascii="仿宋_GB2312"/>
          <w:b/>
          <w:bCs/>
          <w:szCs w:val="32"/>
        </w:rPr>
      </w:pPr>
      <w:r>
        <w:rPr>
          <w:rFonts w:hint="eastAsia" w:ascii="仿宋_GB2312"/>
          <w:b/>
          <w:bCs/>
          <w:szCs w:val="32"/>
        </w:rPr>
        <w:t>图3 三种净化方式的考察</w:t>
      </w:r>
    </w:p>
    <w:p w14:paraId="4852C09F">
      <w:pPr>
        <w:ind w:firstLine="640"/>
        <w:rPr>
          <w:rFonts w:ascii="仿宋_GB2312"/>
          <w:b/>
          <w:bCs/>
          <w:szCs w:val="32"/>
        </w:rPr>
      </w:pPr>
      <w:r>
        <w:rPr>
          <w:rFonts w:ascii="宋体" w:hAnsi="宋体" w:cs="Segoe UI"/>
          <w:color w:val="0F1115"/>
          <w:shd w:val="clear" w:color="auto" w:fill="FFFFFF"/>
        </w:rPr>
        <w:t>香豆素在碱性条件下易水解开环，但在酸性环境下通常稳定。</w:t>
      </w:r>
      <w:r>
        <w:rPr>
          <w:rFonts w:hint="eastAsia"/>
        </w:rPr>
        <w:t>QuEChERS</w:t>
      </w:r>
      <w:r>
        <w:rPr>
          <w:rFonts w:hint="eastAsia" w:ascii="宋体" w:hAnsi="宋体"/>
        </w:rPr>
        <w:t>净化常用的</w:t>
      </w:r>
      <w:r>
        <w:rPr>
          <w:rFonts w:hint="eastAsia"/>
        </w:rPr>
        <w:t>PSA</w:t>
      </w:r>
      <w:r>
        <w:rPr>
          <w:rFonts w:hint="eastAsia" w:ascii="宋体" w:hAnsi="宋体"/>
        </w:rPr>
        <w:t>吸附剂呈碱性，为了保证香豆素的稳定性，需加入酸维持体系的酸性环境。分别考察</w:t>
      </w:r>
      <w:r>
        <w:rPr>
          <w:rFonts w:hint="eastAsia"/>
        </w:rPr>
        <w:t>QuEChERS</w:t>
      </w:r>
      <w:r>
        <w:rPr>
          <w:rFonts w:hint="eastAsia" w:ascii="宋体" w:hAnsi="宋体"/>
        </w:rPr>
        <w:t>净化时使用盐酸和甲酸，结果显示，使用甲酸时回收在</w:t>
      </w:r>
      <w:r>
        <w:rPr>
          <w:rFonts w:hint="eastAsia"/>
        </w:rPr>
        <w:t>66.7~89.6%</w:t>
      </w:r>
      <w:r>
        <w:rPr>
          <w:rFonts w:hint="eastAsia" w:ascii="宋体" w:hAnsi="宋体"/>
        </w:rPr>
        <w:t>，使用盐酸时回收在</w:t>
      </w:r>
      <w:r>
        <w:rPr>
          <w:rFonts w:hint="eastAsia"/>
        </w:rPr>
        <w:t>86.3</w:t>
      </w:r>
      <w:r>
        <w:t>%~</w:t>
      </w:r>
      <w:r>
        <w:rPr>
          <w:rFonts w:hint="eastAsia"/>
        </w:rPr>
        <w:t>118.1</w:t>
      </w:r>
      <w:r>
        <w:rPr>
          <w:rFonts w:hint="eastAsia" w:ascii="宋体" w:hAnsi="宋体"/>
        </w:rPr>
        <w:t>，盐酸能获得更满意的回收率。这可能是因为</w:t>
      </w:r>
      <w:r>
        <w:rPr>
          <w:rFonts w:ascii="宋体" w:hAnsi="宋体"/>
        </w:rPr>
        <w:t>盐酸作为</w:t>
      </w:r>
      <w:r>
        <w:rPr>
          <w:rFonts w:ascii="宋体" w:hAnsi="宋体" w:cs="Segoe UI"/>
          <w:color w:val="0F1115"/>
          <w:shd w:val="clear" w:color="auto" w:fill="FFFFFF"/>
        </w:rPr>
        <w:t>不挥发的强酸，</w:t>
      </w:r>
      <w:r>
        <w:rPr>
          <w:rFonts w:ascii="宋体" w:hAnsi="宋体"/>
        </w:rPr>
        <w:t>能更好的控制环境酸度；另外</w:t>
      </w:r>
      <w:r>
        <w:rPr>
          <w:rFonts w:hint="eastAsia" w:ascii="宋体" w:hAnsi="宋体"/>
        </w:rPr>
        <w:t>盐酸与氯化钠属于同一阴离子体系，协同作用好，能最大化盐析效率，从而获得稳定的两相分离。由此确定</w:t>
      </w:r>
      <w:r>
        <w:rPr>
          <w:rFonts w:hint="eastAsia"/>
        </w:rPr>
        <w:t>QuEChERS</w:t>
      </w:r>
      <w:r>
        <w:rPr>
          <w:rFonts w:hint="eastAsia" w:ascii="宋体" w:hAnsi="宋体"/>
        </w:rPr>
        <w:t>净化时加入盐酸。</w:t>
      </w:r>
    </w:p>
    <w:p w14:paraId="3FE4DE13">
      <w:pPr>
        <w:ind w:firstLine="643"/>
        <w:rPr>
          <w:b/>
          <w:bCs/>
          <w:szCs w:val="32"/>
          <w:lang w:val="zh-CN"/>
        </w:rPr>
      </w:pPr>
      <w:r>
        <w:rPr>
          <w:b/>
          <w:bCs/>
          <w:szCs w:val="32"/>
          <w:lang w:val="zh-CN"/>
        </w:rPr>
        <w:t>(五）</w:t>
      </w:r>
      <w:r>
        <w:rPr>
          <w:b/>
          <w:bCs/>
          <w:szCs w:val="32"/>
        </w:rPr>
        <w:t>分析步骤</w:t>
      </w:r>
    </w:p>
    <w:p w14:paraId="301EBBDE">
      <w:pPr>
        <w:ind w:firstLine="643"/>
        <w:rPr>
          <w:b/>
          <w:bCs/>
          <w:szCs w:val="32"/>
        </w:rPr>
      </w:pPr>
      <w:r>
        <w:rPr>
          <w:rFonts w:hint="eastAsia"/>
          <w:b/>
          <w:bCs/>
          <w:szCs w:val="32"/>
        </w:rPr>
        <w:t>1、液相色谱条件的优化</w:t>
      </w:r>
    </w:p>
    <w:p w14:paraId="3DEC96E0">
      <w:pPr>
        <w:spacing w:line="360" w:lineRule="auto"/>
        <w:ind w:firstLine="640"/>
      </w:pPr>
      <w:r>
        <w:rPr>
          <w:rFonts w:ascii="宋体" w:hAnsi="宋体"/>
        </w:rPr>
        <w:t>本</w:t>
      </w:r>
      <w:r>
        <w:rPr>
          <w:rFonts w:hint="eastAsia" w:ascii="宋体" w:hAnsi="宋体"/>
        </w:rPr>
        <w:t>方法</w:t>
      </w:r>
      <w:r>
        <w:rPr>
          <w:rFonts w:ascii="宋体" w:hAnsi="宋体"/>
        </w:rPr>
        <w:t>参考了</w:t>
      </w:r>
      <w:r>
        <w:rPr>
          <w:rFonts w:hint="eastAsia"/>
        </w:rPr>
        <w:t>GB 5009.284-2021</w:t>
      </w:r>
      <w:r>
        <w:rPr>
          <w:rFonts w:ascii="宋体" w:hAnsi="宋体"/>
        </w:rPr>
        <w:t>的液相色谱</w:t>
      </w:r>
      <w:r>
        <w:t>-</w:t>
      </w:r>
      <w:r>
        <w:rPr>
          <w:rFonts w:ascii="宋体" w:hAnsi="宋体"/>
        </w:rPr>
        <w:t>质谱条件，</w:t>
      </w:r>
      <w:r>
        <w:rPr>
          <w:rFonts w:hint="eastAsia" w:ascii="宋体" w:hAnsi="宋体"/>
        </w:rPr>
        <w:t>采用高选择性高灵敏度的</w:t>
      </w:r>
      <w:r>
        <w:rPr>
          <w:rFonts w:hint="eastAsia"/>
        </w:rPr>
        <w:t>MRM</w:t>
      </w:r>
      <w:r>
        <w:rPr>
          <w:rFonts w:hint="eastAsia" w:ascii="宋体" w:hAnsi="宋体"/>
        </w:rPr>
        <w:t>作为扫描模式。根据化合物在正负不同</w:t>
      </w:r>
      <w:r>
        <w:rPr>
          <w:rFonts w:ascii="宋体" w:hAnsi="宋体"/>
        </w:rPr>
        <w:t>电离</w:t>
      </w:r>
      <w:r>
        <w:rPr>
          <w:rFonts w:hint="eastAsia" w:ascii="宋体" w:hAnsi="宋体"/>
        </w:rPr>
        <w:t>模式下的响应值、峰形和稳定性确定了正离子电离方式。实验考察了液质联用常用的有机流动相甲醇和乙腈。结果显示，相同条件下香豆素乙腈作为有机相为的出锋时间为</w:t>
      </w:r>
      <w:r>
        <w:rPr>
          <w:rFonts w:hint="eastAsia"/>
        </w:rPr>
        <w:t>2.82min</w:t>
      </w:r>
      <w:r>
        <w:rPr>
          <w:rFonts w:hint="eastAsia" w:ascii="宋体" w:hAnsi="宋体"/>
        </w:rPr>
        <w:t>，甲醇作为有机相的出锋时间为</w:t>
      </w:r>
      <w:r>
        <w:rPr>
          <w:rFonts w:hint="eastAsia"/>
        </w:rPr>
        <w:t>4.51</w:t>
      </w:r>
      <w:r>
        <w:t xml:space="preserve"> min</w:t>
      </w:r>
      <w:r>
        <w:rPr>
          <w:rFonts w:hint="eastAsia" w:ascii="宋体" w:hAnsi="宋体"/>
        </w:rPr>
        <w:t>，二者均能有效检出，但乙腈作为有机相的峰形更好，本方法选择乙腈作为有机相。并采用挥发性的甲酸来调节水相流动相酸度以提高离子化效率和改善峰形，甲酸浓度选择为</w:t>
      </w:r>
      <w:r>
        <w:rPr>
          <w:rFonts w:hint="eastAsia"/>
        </w:rPr>
        <w:t>0.5%</w:t>
      </w:r>
      <w:r>
        <w:rPr>
          <w:rFonts w:hint="eastAsia" w:ascii="宋体" w:hAnsi="宋体"/>
        </w:rPr>
        <w:t>。</w:t>
      </w:r>
      <w:r>
        <w:rPr>
          <w:rFonts w:ascii="宋体" w:hAnsi="宋体"/>
        </w:rPr>
        <w:t>由此确定了流动相组成为</w:t>
      </w:r>
      <w:r>
        <w:rPr>
          <w:rFonts w:hint="eastAsia"/>
        </w:rPr>
        <w:t>0.5%</w:t>
      </w:r>
      <w:r>
        <w:rPr>
          <w:rFonts w:hint="eastAsia" w:ascii="宋体" w:hAnsi="宋体"/>
        </w:rPr>
        <w:t>甲酸水溶液</w:t>
      </w:r>
      <w:r>
        <w:rPr>
          <w:rFonts w:hint="eastAsia"/>
        </w:rPr>
        <w:t>-</w:t>
      </w:r>
      <w:r>
        <w:rPr>
          <w:rFonts w:hint="eastAsia" w:ascii="宋体" w:hAnsi="宋体"/>
        </w:rPr>
        <w:t>甲醇</w:t>
      </w:r>
      <w:r>
        <w:rPr>
          <w:rFonts w:ascii="宋体" w:hAnsi="宋体"/>
        </w:rPr>
        <w:t>。</w:t>
      </w:r>
    </w:p>
    <w:p w14:paraId="0345FA32">
      <w:pPr>
        <w:ind w:firstLine="640"/>
        <w:rPr>
          <w:rFonts w:ascii="宋体" w:hAnsi="宋体"/>
        </w:rPr>
      </w:pPr>
      <w:r>
        <w:rPr>
          <w:rFonts w:ascii="宋体" w:hAnsi="宋体"/>
          <w:color w:val="000000"/>
        </w:rPr>
        <w:t>为了提高待测物的分离效果和检测灵敏度，分别考察</w:t>
      </w:r>
      <w:r>
        <w:rPr>
          <w:rFonts w:hint="eastAsia"/>
          <w:color w:val="000000"/>
        </w:rPr>
        <w:t>7</w:t>
      </w:r>
      <w:r>
        <w:rPr>
          <w:rFonts w:ascii="宋体" w:hAnsi="宋体"/>
          <w:color w:val="000000"/>
        </w:rPr>
        <w:t>种色谱柱</w:t>
      </w:r>
      <w:r>
        <w:rPr>
          <w:color w:val="000000"/>
        </w:rPr>
        <w:t>Shim-pack GIST</w:t>
      </w:r>
      <w:r>
        <w:rPr>
          <w:rFonts w:hint="eastAsia"/>
          <w:color w:val="000000"/>
        </w:rPr>
        <w:t xml:space="preserve"> </w:t>
      </w:r>
      <w:r>
        <w:rPr>
          <w:color w:val="000000"/>
        </w:rPr>
        <w:t>C18</w:t>
      </w:r>
      <w:r>
        <w:rPr>
          <w:rFonts w:ascii="宋体" w:hAnsi="宋体"/>
          <w:color w:val="000000"/>
        </w:rPr>
        <w:t>（</w:t>
      </w:r>
      <w:r>
        <w:rPr>
          <w:color w:val="000000"/>
        </w:rPr>
        <w:t>2.1×100 mm</w:t>
      </w:r>
      <w:r>
        <w:rPr>
          <w:rFonts w:ascii="宋体" w:hAnsi="宋体"/>
          <w:color w:val="000000"/>
        </w:rPr>
        <w:t>，</w:t>
      </w:r>
      <w:r>
        <w:rPr>
          <w:rFonts w:hint="eastAsia"/>
          <w:color w:val="000000"/>
        </w:rPr>
        <w:t>2.0</w:t>
      </w:r>
      <w:r>
        <w:rPr>
          <w:color w:val="000000"/>
        </w:rPr>
        <w:t xml:space="preserve"> μm</w:t>
      </w:r>
      <w:r>
        <w:rPr>
          <w:rFonts w:ascii="宋体" w:hAnsi="宋体"/>
          <w:color w:val="000000"/>
        </w:rPr>
        <w:t>）、</w:t>
      </w:r>
      <w:r>
        <w:rPr>
          <w:color w:val="000000"/>
        </w:rPr>
        <w:t>TYPE MG3-H</w:t>
      </w:r>
      <w:r>
        <w:rPr>
          <w:rFonts w:ascii="宋体" w:hAnsi="宋体"/>
          <w:color w:val="000000"/>
        </w:rPr>
        <w:t>（</w:t>
      </w:r>
      <w:r>
        <w:rPr>
          <w:color w:val="000000"/>
        </w:rPr>
        <w:t>2.</w:t>
      </w:r>
      <w:r>
        <w:rPr>
          <w:rFonts w:hint="eastAsia"/>
          <w:color w:val="000000"/>
        </w:rPr>
        <w:t>0</w:t>
      </w:r>
      <w:r>
        <w:rPr>
          <w:color w:val="000000"/>
        </w:rPr>
        <w:t>×100 mm</w:t>
      </w:r>
      <w:r>
        <w:rPr>
          <w:rFonts w:ascii="宋体" w:hAnsi="宋体"/>
          <w:color w:val="000000"/>
        </w:rPr>
        <w:t>，</w:t>
      </w:r>
      <w:r>
        <w:rPr>
          <w:rFonts w:hint="eastAsia"/>
          <w:color w:val="000000"/>
        </w:rPr>
        <w:t>3.0</w:t>
      </w:r>
      <w:r>
        <w:rPr>
          <w:color w:val="000000"/>
        </w:rPr>
        <w:t xml:space="preserve"> μm</w:t>
      </w:r>
      <w:r>
        <w:rPr>
          <w:rFonts w:ascii="宋体" w:hAnsi="宋体"/>
          <w:color w:val="000000"/>
        </w:rPr>
        <w:t>）</w:t>
      </w:r>
      <w:r>
        <w:rPr>
          <w:rFonts w:hint="eastAsia" w:ascii="宋体" w:hAnsi="宋体"/>
          <w:color w:val="000000"/>
        </w:rPr>
        <w:t>、</w:t>
      </w:r>
      <w:r>
        <w:rPr>
          <w:color w:val="000000"/>
        </w:rPr>
        <w:t xml:space="preserve">Kinetex -XB-C18 </w:t>
      </w:r>
      <w:r>
        <w:rPr>
          <w:rFonts w:ascii="宋体" w:hAnsi="宋体"/>
          <w:color w:val="000000"/>
        </w:rPr>
        <w:t>（</w:t>
      </w:r>
      <w:r>
        <w:rPr>
          <w:color w:val="000000"/>
        </w:rPr>
        <w:t>2.</w:t>
      </w:r>
      <w:r>
        <w:rPr>
          <w:rFonts w:hint="eastAsia"/>
          <w:color w:val="000000"/>
        </w:rPr>
        <w:t>1</w:t>
      </w:r>
      <w:r>
        <w:rPr>
          <w:color w:val="000000"/>
        </w:rPr>
        <w:t>×100 mm</w:t>
      </w:r>
      <w:r>
        <w:rPr>
          <w:rFonts w:ascii="宋体" w:hAnsi="宋体"/>
          <w:color w:val="000000"/>
        </w:rPr>
        <w:t>，</w:t>
      </w:r>
      <w:r>
        <w:rPr>
          <w:rFonts w:hint="eastAsia"/>
          <w:color w:val="000000"/>
        </w:rPr>
        <w:t>2.6</w:t>
      </w:r>
      <w:r>
        <w:rPr>
          <w:color w:val="000000"/>
        </w:rPr>
        <w:t xml:space="preserve"> μm</w:t>
      </w:r>
      <w:r>
        <w:rPr>
          <w:rFonts w:ascii="宋体" w:hAnsi="宋体"/>
          <w:color w:val="000000"/>
        </w:rPr>
        <w:t>）</w:t>
      </w:r>
      <w:r>
        <w:rPr>
          <w:rFonts w:hint="eastAsia" w:ascii="宋体" w:hAnsi="宋体"/>
          <w:color w:val="000000"/>
        </w:rPr>
        <w:t>、</w:t>
      </w:r>
      <w:r>
        <w:rPr>
          <w:color w:val="000000"/>
        </w:rPr>
        <w:t xml:space="preserve">CAPCELL PAK HR </w:t>
      </w:r>
      <w:r>
        <w:rPr>
          <w:rFonts w:ascii="宋体" w:hAnsi="宋体"/>
          <w:color w:val="000000"/>
        </w:rPr>
        <w:t>（</w:t>
      </w:r>
      <w:r>
        <w:rPr>
          <w:color w:val="000000"/>
        </w:rPr>
        <w:t>2.</w:t>
      </w:r>
      <w:r>
        <w:rPr>
          <w:rFonts w:hint="eastAsia"/>
          <w:color w:val="000000"/>
        </w:rPr>
        <w:t>1</w:t>
      </w:r>
      <w:r>
        <w:rPr>
          <w:color w:val="000000"/>
        </w:rPr>
        <w:t>×100 mm</w:t>
      </w:r>
      <w:r>
        <w:rPr>
          <w:rFonts w:ascii="宋体" w:hAnsi="宋体"/>
          <w:color w:val="000000"/>
        </w:rPr>
        <w:t>，</w:t>
      </w:r>
      <w:r>
        <w:rPr>
          <w:rFonts w:hint="eastAsia"/>
          <w:color w:val="000000"/>
        </w:rPr>
        <w:t>2.0</w:t>
      </w:r>
      <w:r>
        <w:rPr>
          <w:color w:val="000000"/>
        </w:rPr>
        <w:t xml:space="preserve"> μm</w:t>
      </w:r>
      <w:r>
        <w:rPr>
          <w:rFonts w:ascii="宋体" w:hAnsi="宋体"/>
          <w:color w:val="000000"/>
        </w:rPr>
        <w:t>）</w:t>
      </w:r>
      <w:r>
        <w:rPr>
          <w:rFonts w:hint="eastAsia" w:ascii="宋体" w:hAnsi="宋体"/>
          <w:color w:val="000000"/>
        </w:rPr>
        <w:t>、</w:t>
      </w:r>
      <w:r>
        <w:rPr>
          <w:color w:val="000000"/>
        </w:rPr>
        <w:t xml:space="preserve">Poroshell 120 </w:t>
      </w:r>
      <w:r>
        <w:rPr>
          <w:rFonts w:ascii="宋体" w:hAnsi="宋体"/>
          <w:color w:val="000000"/>
        </w:rPr>
        <w:t>（</w:t>
      </w:r>
      <w:r>
        <w:rPr>
          <w:color w:val="000000"/>
        </w:rPr>
        <w:t>2.</w:t>
      </w:r>
      <w:r>
        <w:rPr>
          <w:rFonts w:hint="eastAsia"/>
          <w:color w:val="000000"/>
        </w:rPr>
        <w:t>1</w:t>
      </w:r>
      <w:r>
        <w:rPr>
          <w:color w:val="000000"/>
        </w:rPr>
        <w:t>×100 mm</w:t>
      </w:r>
      <w:r>
        <w:rPr>
          <w:rFonts w:ascii="宋体" w:hAnsi="宋体"/>
          <w:color w:val="000000"/>
        </w:rPr>
        <w:t>，</w:t>
      </w:r>
      <w:r>
        <w:rPr>
          <w:rFonts w:hint="eastAsia"/>
          <w:color w:val="000000"/>
        </w:rPr>
        <w:t>2.7</w:t>
      </w:r>
      <w:r>
        <w:rPr>
          <w:color w:val="000000"/>
        </w:rPr>
        <w:t xml:space="preserve"> μm</w:t>
      </w:r>
      <w:r>
        <w:rPr>
          <w:rFonts w:ascii="宋体" w:hAnsi="宋体"/>
          <w:color w:val="000000"/>
        </w:rPr>
        <w:t>）</w:t>
      </w:r>
      <w:r>
        <w:rPr>
          <w:rFonts w:hint="eastAsia" w:ascii="宋体" w:hAnsi="宋体"/>
          <w:color w:val="000000"/>
        </w:rPr>
        <w:t>、</w:t>
      </w:r>
      <w:r>
        <w:rPr>
          <w:color w:val="000000"/>
        </w:rPr>
        <w:t>Bridge Phenyl Column</w:t>
      </w:r>
      <w:r>
        <w:rPr>
          <w:rFonts w:hint="eastAsia" w:ascii="宋体" w:hAnsi="宋体"/>
          <w:color w:val="000000"/>
        </w:rPr>
        <w:t>（</w:t>
      </w:r>
      <w:r>
        <w:rPr>
          <w:rFonts w:hint="eastAsia"/>
          <w:color w:val="000000"/>
        </w:rPr>
        <w:t>2.1</w:t>
      </w:r>
      <w:r>
        <w:rPr>
          <w:rFonts w:hint="eastAsia" w:ascii="宋体" w:hAnsi="宋体"/>
          <w:color w:val="000000"/>
        </w:rPr>
        <w:t>×</w:t>
      </w:r>
      <w:r>
        <w:rPr>
          <w:rFonts w:hint="eastAsia"/>
          <w:color w:val="000000"/>
        </w:rPr>
        <w:t>150mm</w:t>
      </w:r>
      <w:r>
        <w:rPr>
          <w:rFonts w:hint="eastAsia" w:ascii="宋体" w:hAnsi="宋体"/>
          <w:color w:val="000000"/>
        </w:rPr>
        <w:t>，</w:t>
      </w:r>
      <w:r>
        <w:rPr>
          <w:rFonts w:hint="eastAsia"/>
          <w:color w:val="000000"/>
        </w:rPr>
        <w:t xml:space="preserve">3.5 </w:t>
      </w:r>
      <w:r>
        <w:rPr>
          <w:color w:val="000000"/>
        </w:rPr>
        <w:t>μ</w:t>
      </w:r>
      <w:r>
        <w:rPr>
          <w:rFonts w:hint="eastAsia"/>
          <w:color w:val="000000"/>
        </w:rPr>
        <w:t>m</w:t>
      </w:r>
      <w:r>
        <w:rPr>
          <w:rFonts w:hint="eastAsia" w:ascii="宋体" w:hAnsi="宋体"/>
          <w:color w:val="000000"/>
        </w:rPr>
        <w:t>）</w:t>
      </w:r>
      <w:r>
        <w:rPr>
          <w:rFonts w:hint="eastAsia" w:ascii="宋体" w:hAnsi="宋体"/>
        </w:rPr>
        <w:t>和</w:t>
      </w:r>
      <w:r>
        <w:t>ACQUITY BEH</w:t>
      </w:r>
      <w:r>
        <w:rPr>
          <w:rFonts w:hint="eastAsia" w:ascii="宋体" w:hAnsi="宋体"/>
          <w:color w:val="000000"/>
        </w:rPr>
        <w:t>（</w:t>
      </w:r>
      <w:r>
        <w:rPr>
          <w:rFonts w:hint="eastAsia"/>
          <w:color w:val="000000"/>
        </w:rPr>
        <w:t>2.1</w:t>
      </w:r>
      <w:r>
        <w:rPr>
          <w:rFonts w:hint="eastAsia" w:ascii="宋体" w:hAnsi="宋体"/>
          <w:color w:val="000000"/>
        </w:rPr>
        <w:t>×</w:t>
      </w:r>
      <w:r>
        <w:rPr>
          <w:rFonts w:hint="eastAsia"/>
          <w:color w:val="000000"/>
        </w:rPr>
        <w:t>1</w:t>
      </w:r>
      <w:r>
        <w:rPr>
          <w:color w:val="000000"/>
        </w:rPr>
        <w:t>0</w:t>
      </w:r>
      <w:r>
        <w:rPr>
          <w:rFonts w:hint="eastAsia"/>
          <w:color w:val="000000"/>
        </w:rPr>
        <w:t>0mm</w:t>
      </w:r>
      <w:r>
        <w:rPr>
          <w:rFonts w:hint="eastAsia" w:ascii="宋体" w:hAnsi="宋体"/>
          <w:color w:val="000000"/>
        </w:rPr>
        <w:t>，</w:t>
      </w:r>
      <w:r>
        <w:rPr>
          <w:rFonts w:hint="eastAsia"/>
          <w:color w:val="000000"/>
        </w:rPr>
        <w:t>1.7</w:t>
      </w:r>
      <w:r>
        <w:rPr>
          <w:color w:val="000000"/>
        </w:rPr>
        <w:t>μ</w:t>
      </w:r>
      <w:r>
        <w:rPr>
          <w:rFonts w:hint="eastAsia"/>
          <w:color w:val="000000"/>
        </w:rPr>
        <w:t>m</w:t>
      </w:r>
      <w:r>
        <w:rPr>
          <w:rFonts w:hint="eastAsia" w:ascii="宋体" w:hAnsi="宋体"/>
          <w:color w:val="000000"/>
        </w:rPr>
        <w:t>）</w:t>
      </w:r>
      <w:r>
        <w:rPr>
          <w:rFonts w:hint="eastAsia" w:ascii="宋体" w:hAnsi="宋体"/>
        </w:rPr>
        <w:t>的检测</w:t>
      </w:r>
      <w:r>
        <w:rPr>
          <w:rFonts w:ascii="宋体" w:hAnsi="宋体"/>
        </w:rPr>
        <w:t>效果</w:t>
      </w:r>
      <w:r>
        <w:rPr>
          <w:rFonts w:hint="eastAsia" w:ascii="宋体" w:hAnsi="宋体"/>
        </w:rPr>
        <w:t>。</w:t>
      </w:r>
      <w:r>
        <w:rPr>
          <w:rFonts w:ascii="宋体" w:hAnsi="宋体"/>
        </w:rPr>
        <w:t>结果表明</w:t>
      </w:r>
      <w:r>
        <w:rPr>
          <w:rFonts w:hint="eastAsia" w:ascii="宋体" w:hAnsi="宋体"/>
        </w:rPr>
        <w:t>，</w:t>
      </w:r>
      <w:r>
        <w:rPr>
          <w:rFonts w:hint="eastAsia" w:ascii="宋体" w:hAnsi="宋体"/>
          <w:color w:val="000000"/>
        </w:rPr>
        <w:t>香豆素成分均能在</w:t>
      </w:r>
      <w:r>
        <w:rPr>
          <w:rFonts w:hint="eastAsia"/>
          <w:color w:val="000000"/>
        </w:rPr>
        <w:t>7</w:t>
      </w:r>
      <w:r>
        <w:rPr>
          <w:rFonts w:hint="eastAsia" w:ascii="宋体" w:hAnsi="宋体"/>
          <w:color w:val="000000"/>
        </w:rPr>
        <w:t>种色谱柱的梯度洗脱条件下检出，</w:t>
      </w:r>
      <w:r>
        <w:rPr>
          <w:rFonts w:hint="eastAsia" w:ascii="宋体" w:hAnsi="宋体"/>
        </w:rPr>
        <w:t>但</w:t>
      </w:r>
      <w:r>
        <w:t>ACQUITY BEH</w:t>
      </w:r>
      <w:r>
        <w:rPr>
          <w:rFonts w:hint="eastAsia" w:ascii="宋体" w:hAnsi="宋体"/>
        </w:rPr>
        <w:t>色谱柱</w:t>
      </w:r>
      <w:r>
        <w:rPr>
          <w:rFonts w:ascii="宋体" w:hAnsi="宋体"/>
        </w:rPr>
        <w:t>柱效更高</w:t>
      </w:r>
      <w:r>
        <w:rPr>
          <w:rFonts w:hint="eastAsia" w:ascii="宋体" w:hAnsi="宋体"/>
        </w:rPr>
        <w:t>，色谱柱柱压更低且峰形和化合物响应更优</w:t>
      </w:r>
      <w:r>
        <w:rPr>
          <w:rFonts w:ascii="宋体" w:hAnsi="宋体"/>
        </w:rPr>
        <w:t>。</w:t>
      </w:r>
      <w:r>
        <w:rPr>
          <w:rFonts w:hint="eastAsia" w:ascii="宋体" w:hAnsi="宋体"/>
        </w:rPr>
        <w:t>故最终</w:t>
      </w:r>
      <w:r>
        <w:rPr>
          <w:rFonts w:ascii="宋体" w:hAnsi="宋体"/>
        </w:rPr>
        <w:t>选用</w:t>
      </w:r>
      <w:r>
        <w:t>ACQUITY BEH</w:t>
      </w:r>
      <w:r>
        <w:rPr>
          <w:rFonts w:ascii="宋体" w:hAnsi="宋体"/>
        </w:rPr>
        <w:t>色谱柱</w:t>
      </w:r>
      <w:r>
        <w:rPr>
          <w:rFonts w:hint="eastAsia" w:ascii="宋体" w:hAnsi="宋体"/>
        </w:rPr>
        <w:t>作为分析柱</w:t>
      </w:r>
      <w:r>
        <w:rPr>
          <w:rFonts w:ascii="宋体" w:hAnsi="宋体"/>
        </w:rPr>
        <w:t>。由于</w:t>
      </w:r>
      <w:r>
        <w:rPr>
          <w:rFonts w:hint="eastAsia" w:ascii="宋体" w:hAnsi="宋体"/>
        </w:rPr>
        <w:t>检测的样本类型种类差异较大且存在其它提取物干扰，为更好的维护色谱柱和提高分析准确性，</w:t>
      </w:r>
      <w:r>
        <w:rPr>
          <w:rFonts w:ascii="宋体" w:hAnsi="宋体"/>
        </w:rPr>
        <w:t>方法采用梯度洗脱模式，液相色谱条件</w:t>
      </w:r>
      <w:r>
        <w:rPr>
          <w:rFonts w:hint="eastAsia" w:ascii="宋体" w:hAnsi="宋体"/>
        </w:rPr>
        <w:t>如下：a)</w:t>
      </w:r>
      <w:r>
        <w:rPr>
          <w:rFonts w:hint="eastAsia" w:ascii="宋体" w:hAnsi="宋体"/>
        </w:rPr>
        <w:tab/>
      </w:r>
      <w:r>
        <w:rPr>
          <w:rFonts w:hint="eastAsia" w:ascii="宋体" w:hAnsi="宋体"/>
        </w:rPr>
        <w:t>色谱柱：C18柱（1.7 μm，2.1×100 mm），或性能相当者；b)</w:t>
      </w:r>
      <w:r>
        <w:rPr>
          <w:rFonts w:hint="eastAsia" w:ascii="宋体" w:hAnsi="宋体"/>
        </w:rPr>
        <w:tab/>
      </w:r>
      <w:r>
        <w:rPr>
          <w:rFonts w:hint="eastAsia" w:ascii="宋体" w:hAnsi="宋体"/>
        </w:rPr>
        <w:t>流动相：A为0.5％甲酸水溶液（5.2.1），B为乙腈（5.1.3），梯度洗脱程序见表1；c)</w:t>
      </w:r>
      <w:r>
        <w:rPr>
          <w:rFonts w:hint="eastAsia" w:ascii="宋体" w:hAnsi="宋体"/>
        </w:rPr>
        <w:tab/>
      </w:r>
      <w:r>
        <w:rPr>
          <w:rFonts w:hint="eastAsia" w:ascii="宋体" w:hAnsi="宋体"/>
        </w:rPr>
        <w:t>流速：0.3 mL/min；d)</w:t>
      </w:r>
      <w:r>
        <w:rPr>
          <w:rFonts w:hint="eastAsia" w:ascii="宋体" w:hAnsi="宋体"/>
        </w:rPr>
        <w:tab/>
      </w:r>
      <w:r>
        <w:rPr>
          <w:rFonts w:hint="eastAsia" w:ascii="宋体" w:hAnsi="宋体"/>
        </w:rPr>
        <w:t>柱温：40 ℃；e)</w:t>
      </w:r>
      <w:r>
        <w:rPr>
          <w:rFonts w:hint="eastAsia" w:ascii="宋体" w:hAnsi="宋体"/>
        </w:rPr>
        <w:tab/>
      </w:r>
      <w:r>
        <w:rPr>
          <w:rFonts w:hint="eastAsia" w:ascii="宋体" w:hAnsi="宋体"/>
        </w:rPr>
        <w:t>进样量：5 μL。</w:t>
      </w:r>
    </w:p>
    <w:p w14:paraId="04654D3F">
      <w:pPr>
        <w:ind w:firstLine="643"/>
        <w:rPr>
          <w:rFonts w:ascii="仿宋_GB2312"/>
          <w:b/>
          <w:bCs/>
          <w:szCs w:val="32"/>
        </w:rPr>
      </w:pPr>
      <w:r>
        <w:rPr>
          <w:rFonts w:hint="eastAsia" w:ascii="仿宋_GB2312"/>
          <w:b/>
          <w:bCs/>
          <w:szCs w:val="32"/>
        </w:rPr>
        <w:t>2、</w:t>
      </w:r>
      <w:r>
        <w:rPr>
          <w:rFonts w:hint="eastAsia" w:ascii="仿宋_GB2312" w:hAnsi="黑体"/>
          <w:b/>
          <w:bCs/>
        </w:rPr>
        <w:t>质谱条件的优化</w:t>
      </w:r>
    </w:p>
    <w:p w14:paraId="6C3DFEE8">
      <w:pPr>
        <w:spacing w:line="360" w:lineRule="auto"/>
        <w:ind w:firstLine="640"/>
      </w:pPr>
      <w:r>
        <w:rPr>
          <w:rFonts w:hint="eastAsia" w:ascii="宋体" w:hAnsi="宋体"/>
        </w:rPr>
        <w:t>实验配</w:t>
      </w:r>
      <w:r>
        <w:rPr>
          <w:rFonts w:ascii="宋体" w:hAnsi="宋体"/>
        </w:rPr>
        <w:t>制</w:t>
      </w:r>
      <w:r>
        <w:t>1</w:t>
      </w:r>
      <w:r>
        <w:rPr>
          <w:rFonts w:hint="eastAsia"/>
        </w:rPr>
        <w:t xml:space="preserve"> </w:t>
      </w:r>
      <w:r>
        <w:t>μg/m</w:t>
      </w:r>
      <w:r>
        <w:rPr>
          <w:rFonts w:hint="eastAsia"/>
        </w:rPr>
        <w:t>L</w:t>
      </w:r>
      <w:r>
        <w:rPr>
          <w:rFonts w:hint="eastAsia" w:ascii="宋体" w:hAnsi="宋体"/>
        </w:rPr>
        <w:t>的香豆素成分标准溶液标准溶液注入岛津三重四极杆液质联用仪</w:t>
      </w:r>
      <w:r>
        <w:rPr>
          <w:rFonts w:hint="eastAsia"/>
        </w:rPr>
        <w:t>LCMS-8050</w:t>
      </w:r>
      <w:r>
        <w:rPr>
          <w:rFonts w:hint="eastAsia" w:ascii="宋体" w:hAnsi="宋体"/>
        </w:rPr>
        <w:t>中，基于目标化合物的相对分子质量，确定质荷比（</w:t>
      </w:r>
      <w:r>
        <w:rPr>
          <w:rFonts w:hint="eastAsia"/>
        </w:rPr>
        <w:t>m/z</w:t>
      </w:r>
      <w:r>
        <w:rPr>
          <w:rFonts w:hint="eastAsia" w:ascii="宋体" w:hAnsi="宋体"/>
        </w:rPr>
        <w:t>）的扫描范围，设定母离子质谱扫描范围为</w:t>
      </w:r>
      <w:r>
        <w:rPr>
          <w:rFonts w:hint="eastAsia"/>
        </w:rPr>
        <w:t>m/z 100</w:t>
      </w:r>
      <w:r>
        <w:rPr>
          <w:rFonts w:hint="eastAsia" w:ascii="宋体" w:hAnsi="宋体"/>
        </w:rPr>
        <w:t>～</w:t>
      </w:r>
      <w:r>
        <w:rPr>
          <w:rFonts w:hint="eastAsia"/>
        </w:rPr>
        <w:t>250</w:t>
      </w:r>
      <w:r>
        <w:rPr>
          <w:rFonts w:hint="eastAsia" w:ascii="宋体" w:hAnsi="宋体"/>
        </w:rPr>
        <w:t>，在正负离子模式下进行质谱全扫描获取母离子质谱图，结果表明香豆素为</w:t>
      </w:r>
      <w:r>
        <w:rPr>
          <w:rFonts w:hint="eastAsia"/>
        </w:rPr>
        <w:t>[M</w:t>
      </w:r>
      <w:r>
        <w:rPr>
          <w:rFonts w:hint="eastAsia" w:ascii="宋体" w:hAnsi="宋体"/>
        </w:rPr>
        <w:t>＋</w:t>
      </w:r>
      <w:r>
        <w:rPr>
          <w:rFonts w:hint="eastAsia"/>
        </w:rPr>
        <w:t>H]</w:t>
      </w:r>
      <w:r>
        <w:rPr>
          <w:rFonts w:hint="eastAsia" w:ascii="宋体" w:hAnsi="宋体"/>
          <w:vertAlign w:val="superscript"/>
        </w:rPr>
        <w:t>＋</w:t>
      </w:r>
      <w:r>
        <w:rPr>
          <w:rFonts w:hint="eastAsia" w:ascii="宋体" w:hAnsi="宋体"/>
        </w:rPr>
        <w:t>呈现显著响应信号，比负离子模式高出了多倍。因此，本方法选择响应相对高稳定性强的正离子模式。</w:t>
      </w:r>
    </w:p>
    <w:p w14:paraId="5A3EF07C">
      <w:pPr>
        <w:ind w:firstLine="640"/>
        <w:rPr>
          <w:b/>
          <w:bCs/>
          <w:szCs w:val="32"/>
        </w:rPr>
      </w:pPr>
      <w:r>
        <w:rPr>
          <w:rFonts w:hint="eastAsia" w:ascii="宋体" w:hAnsi="宋体"/>
          <w:color w:val="000000"/>
        </w:rPr>
        <w:t>参考</w:t>
      </w:r>
      <w:r>
        <w:rPr>
          <w:rFonts w:hint="eastAsia"/>
          <w:color w:val="000000"/>
        </w:rPr>
        <w:t>GB 5009.284-2021</w:t>
      </w:r>
      <w:r>
        <w:rPr>
          <w:rFonts w:hint="eastAsia" w:ascii="宋体" w:hAnsi="宋体"/>
          <w:color w:val="000000"/>
        </w:rPr>
        <w:t>，分别在岛津</w:t>
      </w:r>
      <w:r>
        <w:rPr>
          <w:color w:val="000000"/>
        </w:rPr>
        <w:t>LCMS-8050</w:t>
      </w:r>
      <w:r>
        <w:rPr>
          <w:rFonts w:hint="eastAsia" w:ascii="宋体" w:hAnsi="宋体"/>
          <w:color w:val="000000"/>
        </w:rPr>
        <w:t>和</w:t>
      </w:r>
      <w:r>
        <w:rPr>
          <w:color w:val="000000"/>
        </w:rPr>
        <w:t>AB 5500</w:t>
      </w:r>
      <w:r>
        <w:rPr>
          <w:rFonts w:ascii="宋体" w:hAnsi="宋体"/>
          <w:color w:val="000000"/>
        </w:rPr>
        <w:t>上查找信号最佳的离子对作为监测离子对，</w:t>
      </w:r>
      <w:r>
        <w:rPr>
          <w:rFonts w:hint="eastAsia" w:ascii="宋体" w:hAnsi="宋体"/>
          <w:color w:val="000000"/>
        </w:rPr>
        <w:t>以香豆素标准溶液（</w:t>
      </w:r>
      <w:r>
        <w:rPr>
          <w:color w:val="000000"/>
        </w:rPr>
        <w:t>50ng/mL</w:t>
      </w:r>
      <w:r>
        <w:rPr>
          <w:rFonts w:hint="eastAsia" w:ascii="宋体" w:hAnsi="宋体"/>
          <w:color w:val="000000"/>
        </w:rPr>
        <w:t>）为实验对象分别在岛津</w:t>
      </w:r>
      <w:r>
        <w:rPr>
          <w:color w:val="000000"/>
        </w:rPr>
        <w:t>LCMS-8050</w:t>
      </w:r>
      <w:r>
        <w:rPr>
          <w:rFonts w:hint="eastAsia" w:ascii="宋体" w:hAnsi="宋体"/>
          <w:color w:val="000000"/>
        </w:rPr>
        <w:t>和</w:t>
      </w:r>
      <w:r>
        <w:rPr>
          <w:color w:val="000000"/>
        </w:rPr>
        <w:t>AB 5500</w:t>
      </w:r>
      <w:r>
        <w:rPr>
          <w:rFonts w:hint="eastAsia" w:ascii="宋体" w:hAnsi="宋体"/>
          <w:color w:val="000000"/>
        </w:rPr>
        <w:t>上考察其监测离子对的响应，如图</w:t>
      </w:r>
      <w:r>
        <w:rPr>
          <w:rFonts w:hint="eastAsia"/>
          <w:color w:val="000000"/>
        </w:rPr>
        <w:t>4-5</w:t>
      </w:r>
      <w:r>
        <w:rPr>
          <w:rFonts w:hint="eastAsia" w:ascii="宋体" w:hAnsi="宋体"/>
          <w:color w:val="000000"/>
        </w:rPr>
        <w:t>所示，所选监测离子对均有较好的信号响应，且峰形好、无分叉，干扰少。两台仪器上的监测离子对偏差不大，本文选择</w:t>
      </w:r>
      <w:r>
        <w:rPr>
          <w:color w:val="000000"/>
        </w:rPr>
        <w:t>147</w:t>
      </w:r>
      <w:r>
        <w:rPr>
          <w:rFonts w:hint="eastAsia"/>
          <w:color w:val="000000"/>
        </w:rPr>
        <w:t>.1</w:t>
      </w:r>
      <w:r>
        <w:rPr>
          <w:color w:val="000000"/>
        </w:rPr>
        <w:t>&lt;91</w:t>
      </w:r>
      <w:r>
        <w:rPr>
          <w:rFonts w:hint="eastAsia"/>
          <w:color w:val="000000"/>
        </w:rPr>
        <w:t>.2</w:t>
      </w:r>
      <w:r>
        <w:rPr>
          <w:rFonts w:hint="eastAsia" w:ascii="宋体" w:hAnsi="宋体"/>
          <w:color w:val="000000"/>
        </w:rPr>
        <w:t>和</w:t>
      </w:r>
      <w:r>
        <w:rPr>
          <w:color w:val="000000"/>
        </w:rPr>
        <w:t>147</w:t>
      </w:r>
      <w:r>
        <w:rPr>
          <w:rFonts w:hint="eastAsia"/>
          <w:color w:val="000000"/>
        </w:rPr>
        <w:t>.1</w:t>
      </w:r>
      <w:r>
        <w:rPr>
          <w:color w:val="000000"/>
        </w:rPr>
        <w:t>&lt;103</w:t>
      </w:r>
      <w:r>
        <w:rPr>
          <w:rFonts w:hint="eastAsia"/>
          <w:color w:val="000000"/>
        </w:rPr>
        <w:t>.0</w:t>
      </w:r>
      <w:r>
        <w:rPr>
          <w:rFonts w:hint="eastAsia" w:ascii="宋体" w:hAnsi="宋体"/>
          <w:color w:val="000000"/>
        </w:rPr>
        <w:t>作为定性和定量监测离子对。</w:t>
      </w:r>
    </w:p>
    <w:p w14:paraId="15921C7C">
      <w:pPr>
        <w:ind w:firstLine="640"/>
      </w:pPr>
      <w:r>
        <w:drawing>
          <wp:inline distT="0" distB="0" distL="0" distR="0">
            <wp:extent cx="2190115" cy="1839595"/>
            <wp:effectExtent l="0" t="0" r="635" b="8255"/>
            <wp:docPr id="6" name="图片 6" descr="C:\Users\ADMINI~1\AppData\Local\Temp\ksohtml11328\wp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1\AppData\Local\Temp\ksohtml11328\wps1.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a:xfrm>
                      <a:off x="0" y="0"/>
                      <a:ext cx="2190115" cy="1839595"/>
                    </a:xfrm>
                    <a:prstGeom prst="rect">
                      <a:avLst/>
                    </a:prstGeom>
                    <a:noFill/>
                    <a:ln>
                      <a:noFill/>
                    </a:ln>
                  </pic:spPr>
                </pic:pic>
              </a:graphicData>
            </a:graphic>
          </wp:inline>
        </w:drawing>
      </w:r>
      <w:r>
        <w:t xml:space="preserve"> </w:t>
      </w:r>
      <w:r>
        <w:drawing>
          <wp:inline distT="0" distB="0" distL="0" distR="0">
            <wp:extent cx="2190115" cy="1839595"/>
            <wp:effectExtent l="0" t="0" r="635" b="8255"/>
            <wp:docPr id="7" name="图片 7" descr="C:\Users\ADMINI~1\AppData\Local\Temp\ksohtml11328\wps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C:\Users\ADMINI~1\AppData\Local\Temp\ksohtml11328\wps2.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a:xfrm>
                      <a:off x="0" y="0"/>
                      <a:ext cx="2190115" cy="1839595"/>
                    </a:xfrm>
                    <a:prstGeom prst="rect">
                      <a:avLst/>
                    </a:prstGeom>
                    <a:noFill/>
                    <a:ln>
                      <a:noFill/>
                    </a:ln>
                  </pic:spPr>
                </pic:pic>
              </a:graphicData>
            </a:graphic>
          </wp:inline>
        </w:drawing>
      </w:r>
    </w:p>
    <w:p w14:paraId="24EEDDE3">
      <w:pPr>
        <w:ind w:firstLine="643"/>
        <w:jc w:val="center"/>
      </w:pPr>
      <w:r>
        <w:rPr>
          <w:rFonts w:hint="eastAsia" w:ascii="宋体" w:hAnsi="宋体"/>
          <w:b/>
          <w:bCs/>
          <w:color w:val="000000"/>
        </w:rPr>
        <w:t>图</w:t>
      </w:r>
      <w:r>
        <w:rPr>
          <w:rFonts w:hint="eastAsia"/>
          <w:b/>
          <w:bCs/>
          <w:color w:val="000000"/>
        </w:rPr>
        <w:t>4</w:t>
      </w:r>
      <w:r>
        <w:rPr>
          <w:b/>
          <w:bCs/>
          <w:color w:val="000000"/>
        </w:rPr>
        <w:t xml:space="preserve"> AB5500</w:t>
      </w:r>
      <w:r>
        <w:rPr>
          <w:rFonts w:ascii="宋体" w:hAnsi="宋体"/>
          <w:b/>
          <w:bCs/>
          <w:color w:val="000000"/>
        </w:rPr>
        <w:t>的监测离子色谱图</w:t>
      </w:r>
    </w:p>
    <w:p w14:paraId="4E7611B0">
      <w:pPr>
        <w:ind w:firstLine="0" w:firstLineChars="0"/>
        <w:rPr>
          <w:b/>
          <w:bCs/>
          <w:szCs w:val="32"/>
        </w:rPr>
      </w:pPr>
      <w:r>
        <w:drawing>
          <wp:inline distT="0" distB="0" distL="0" distR="0">
            <wp:extent cx="2508250" cy="1149350"/>
            <wp:effectExtent l="19050" t="19050" r="25400" b="12700"/>
            <wp:docPr id="8" name="图片 8" descr="说明: C:\Users\zjm\AppData\Roaming\Tencent\Users\79967727\QQ\WinTemp\RichOle\TKB3}9[Y3TK~1GMM}52S@B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说明: C:\Users\zjm\AppData\Roaming\Tencent\Users\79967727\QQ\WinTemp\RichOle\TKB3}9[Y3TK~1GMM}52S@BR.png"/>
                    <pic:cNvPicPr>
                      <a:picLocks noChangeAspect="1" noChangeArrowheads="1"/>
                    </pic:cNvPicPr>
                  </pic:nvPicPr>
                  <pic:blipFill>
                    <a:blip r:embed="rId17">
                      <a:extLst>
                        <a:ext uri="{28A0092B-C50C-407E-A947-70E740481C1C}">
                          <a14:useLocalDpi xmlns:a14="http://schemas.microsoft.com/office/drawing/2010/main" val="0"/>
                        </a:ext>
                      </a:extLst>
                    </a:blip>
                    <a:srcRect r="3136"/>
                    <a:stretch>
                      <a:fillRect/>
                    </a:stretch>
                  </pic:blipFill>
                  <pic:spPr>
                    <a:xfrm>
                      <a:off x="0" y="0"/>
                      <a:ext cx="2508250" cy="1149350"/>
                    </a:xfrm>
                    <a:prstGeom prst="rect">
                      <a:avLst/>
                    </a:prstGeom>
                    <a:noFill/>
                    <a:ln w="9525" cmpd="sng">
                      <a:solidFill>
                        <a:srgbClr val="000000"/>
                      </a:solidFill>
                      <a:miter lim="800000"/>
                      <a:headEnd/>
                      <a:tailEnd/>
                    </a:ln>
                    <a:effectLst/>
                  </pic:spPr>
                </pic:pic>
              </a:graphicData>
            </a:graphic>
          </wp:inline>
        </w:drawing>
      </w:r>
      <w:r>
        <w:t xml:space="preserve"> </w:t>
      </w:r>
      <w:r>
        <w:drawing>
          <wp:inline distT="0" distB="0" distL="0" distR="0">
            <wp:extent cx="2621280" cy="1132205"/>
            <wp:effectExtent l="19050" t="19050" r="26670" b="10795"/>
            <wp:docPr id="9" name="图片 9" descr="说明: C:\Users\zjm\AppData\Roaming\Tencent\Users\79967727\QQ\WinTemp\RichOle\79QACZ{@ZW5AX@C3AE9CHP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说明: C:\Users\zjm\AppData\Roaming\Tencent\Users\79967727\QQ\WinTemp\RichOle\79QACZ{@ZW5AX@C3AE9CHPS.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a:xfrm>
                      <a:off x="0" y="0"/>
                      <a:ext cx="2621280" cy="1132205"/>
                    </a:xfrm>
                    <a:prstGeom prst="rect">
                      <a:avLst/>
                    </a:prstGeom>
                    <a:noFill/>
                    <a:ln w="9525" cmpd="sng">
                      <a:solidFill>
                        <a:srgbClr val="000000"/>
                      </a:solidFill>
                      <a:miter lim="800000"/>
                      <a:headEnd/>
                      <a:tailEnd/>
                    </a:ln>
                    <a:effectLst/>
                  </pic:spPr>
                </pic:pic>
              </a:graphicData>
            </a:graphic>
          </wp:inline>
        </w:drawing>
      </w:r>
    </w:p>
    <w:p w14:paraId="040AC4A4">
      <w:pPr>
        <w:ind w:firstLine="643"/>
        <w:jc w:val="center"/>
        <w:rPr>
          <w:b/>
          <w:bCs/>
          <w:szCs w:val="32"/>
        </w:rPr>
      </w:pPr>
      <w:r>
        <w:rPr>
          <w:rFonts w:hint="eastAsia" w:ascii="宋体" w:hAnsi="宋体"/>
          <w:b/>
          <w:bCs/>
          <w:color w:val="000000"/>
        </w:rPr>
        <w:t>图</w:t>
      </w:r>
      <w:r>
        <w:rPr>
          <w:rFonts w:hint="eastAsia"/>
          <w:b/>
          <w:bCs/>
          <w:color w:val="000000"/>
        </w:rPr>
        <w:t>5</w:t>
      </w:r>
      <w:r>
        <w:rPr>
          <w:b/>
          <w:bCs/>
          <w:color w:val="000000"/>
        </w:rPr>
        <w:t xml:space="preserve"> </w:t>
      </w:r>
      <w:r>
        <w:rPr>
          <w:rFonts w:hint="eastAsia" w:ascii="宋体" w:hAnsi="宋体"/>
          <w:b/>
          <w:bCs/>
          <w:color w:val="000000"/>
        </w:rPr>
        <w:t>岛津</w:t>
      </w:r>
      <w:r>
        <w:rPr>
          <w:b/>
          <w:bCs/>
          <w:color w:val="000000"/>
        </w:rPr>
        <w:t>LCMS-8050</w:t>
      </w:r>
      <w:r>
        <w:rPr>
          <w:rFonts w:ascii="宋体" w:hAnsi="宋体"/>
          <w:b/>
          <w:bCs/>
          <w:color w:val="000000"/>
        </w:rPr>
        <w:t>的监测离子色谱图</w:t>
      </w:r>
    </w:p>
    <w:p w14:paraId="4F7432FC">
      <w:pPr>
        <w:ind w:firstLine="640"/>
        <w:rPr>
          <w:b/>
          <w:bCs/>
          <w:szCs w:val="32"/>
        </w:rPr>
      </w:pPr>
      <w:r>
        <w:rPr>
          <w:rFonts w:hint="eastAsia" w:ascii="宋体" w:hAnsi="宋体"/>
        </w:rPr>
        <w:t>实验配</w:t>
      </w:r>
      <w:r>
        <w:rPr>
          <w:rFonts w:ascii="宋体" w:hAnsi="宋体"/>
        </w:rPr>
        <w:t>制</w:t>
      </w:r>
      <w:r>
        <w:rPr>
          <w:rFonts w:hint="eastAsia"/>
        </w:rPr>
        <w:t xml:space="preserve">0.2 </w:t>
      </w:r>
      <w:r>
        <w:t>μg/m</w:t>
      </w:r>
      <w:r>
        <w:rPr>
          <w:rFonts w:hint="eastAsia"/>
        </w:rPr>
        <w:t>L</w:t>
      </w:r>
      <w:r>
        <w:rPr>
          <w:rFonts w:hint="eastAsia" w:ascii="宋体" w:hAnsi="宋体"/>
        </w:rPr>
        <w:t>的香豆素成分标准溶液，在岛津三重四极杆液质联用仪</w:t>
      </w:r>
      <w:r>
        <w:rPr>
          <w:rFonts w:hint="eastAsia"/>
        </w:rPr>
        <w:t>LCMS-8050</w:t>
      </w:r>
      <w:r>
        <w:rPr>
          <w:rFonts w:hint="eastAsia" w:ascii="宋体" w:hAnsi="宋体"/>
        </w:rPr>
        <w:t>上用双通串联直接进样。在</w:t>
      </w:r>
      <w:r>
        <w:t>ESI+</w:t>
      </w:r>
      <w:r>
        <w:rPr>
          <w:rFonts w:hint="eastAsia" w:ascii="宋体" w:hAnsi="宋体"/>
        </w:rPr>
        <w:t>模式下，对香豆素成分裂解产生的</w:t>
      </w:r>
      <w:r>
        <w:t xml:space="preserve">m/z </w:t>
      </w:r>
      <w:r>
        <w:rPr>
          <w:rFonts w:hint="eastAsia"/>
        </w:rPr>
        <w:t>91.2</w:t>
      </w:r>
      <w:r>
        <w:rPr>
          <w:rFonts w:hint="eastAsia" w:ascii="宋体" w:hAnsi="宋体"/>
        </w:rPr>
        <w:t>和</w:t>
      </w:r>
      <w:r>
        <w:t xml:space="preserve">m/z </w:t>
      </w:r>
      <w:r>
        <w:rPr>
          <w:rFonts w:hint="eastAsia"/>
        </w:rPr>
        <w:t xml:space="preserve">103.0 </w:t>
      </w:r>
      <w:r>
        <w:rPr>
          <w:rFonts w:hint="eastAsia" w:ascii="宋体" w:hAnsi="宋体"/>
        </w:rPr>
        <w:t>的</w:t>
      </w:r>
      <w:r>
        <w:rPr>
          <w:rFonts w:hint="eastAsia"/>
        </w:rPr>
        <w:t>CE</w:t>
      </w:r>
      <w:r>
        <w:rPr>
          <w:rFonts w:hint="eastAsia" w:ascii="宋体" w:hAnsi="宋体"/>
        </w:rPr>
        <w:t>碰撞能、</w:t>
      </w:r>
      <w:r>
        <w:rPr>
          <w:rFonts w:hint="eastAsia"/>
        </w:rPr>
        <w:t>Q1</w:t>
      </w:r>
      <w:r>
        <w:rPr>
          <w:rFonts w:hint="eastAsia" w:ascii="宋体" w:hAnsi="宋体"/>
        </w:rPr>
        <w:t>和</w:t>
      </w:r>
      <w:r>
        <w:rPr>
          <w:rFonts w:hint="eastAsia"/>
        </w:rPr>
        <w:t>Q3</w:t>
      </w:r>
      <w:r>
        <w:rPr>
          <w:rFonts w:hint="eastAsia" w:ascii="宋体" w:hAnsi="宋体"/>
        </w:rPr>
        <w:t>电压进行优化，其结果显示，香豆素产物离子</w:t>
      </w:r>
      <w:r>
        <w:t xml:space="preserve">m/z </w:t>
      </w:r>
      <w:r>
        <w:rPr>
          <w:rFonts w:hint="eastAsia"/>
        </w:rPr>
        <w:t>91.2</w:t>
      </w:r>
      <w:r>
        <w:rPr>
          <w:rFonts w:hint="eastAsia" w:ascii="宋体" w:hAnsi="宋体"/>
        </w:rPr>
        <w:t>在碰撞能为</w:t>
      </w:r>
      <w:r>
        <w:rPr>
          <w:rFonts w:hint="eastAsia"/>
        </w:rPr>
        <w:t>-27 V</w:t>
      </w:r>
      <w:r>
        <w:rPr>
          <w:rFonts w:hint="eastAsia" w:ascii="宋体" w:hAnsi="宋体"/>
        </w:rPr>
        <w:t>、</w:t>
      </w:r>
      <w:r>
        <w:rPr>
          <w:rFonts w:hint="eastAsia"/>
        </w:rPr>
        <w:t>Q1</w:t>
      </w:r>
      <w:r>
        <w:rPr>
          <w:rFonts w:hint="eastAsia" w:ascii="宋体" w:hAnsi="宋体"/>
        </w:rPr>
        <w:t>电压为</w:t>
      </w:r>
      <w:r>
        <w:rPr>
          <w:rFonts w:hint="eastAsia"/>
        </w:rPr>
        <w:t>-6 V</w:t>
      </w:r>
      <w:r>
        <w:rPr>
          <w:rFonts w:hint="eastAsia" w:ascii="宋体" w:hAnsi="宋体"/>
        </w:rPr>
        <w:t>和</w:t>
      </w:r>
      <w:r>
        <w:rPr>
          <w:rFonts w:hint="eastAsia"/>
        </w:rPr>
        <w:t>Q3</w:t>
      </w:r>
      <w:r>
        <w:rPr>
          <w:rFonts w:hint="eastAsia" w:ascii="宋体" w:hAnsi="宋体"/>
        </w:rPr>
        <w:t>电压为</w:t>
      </w:r>
      <w:r>
        <w:rPr>
          <w:rFonts w:hint="eastAsia"/>
        </w:rPr>
        <w:t>-36 V</w:t>
      </w:r>
      <w:r>
        <w:rPr>
          <w:rFonts w:hint="eastAsia" w:ascii="宋体" w:hAnsi="宋体"/>
        </w:rPr>
        <w:t>时有最优响应；产物离子</w:t>
      </w:r>
      <w:r>
        <w:t xml:space="preserve">m/z </w:t>
      </w:r>
      <w:r>
        <w:rPr>
          <w:rFonts w:hint="eastAsia"/>
        </w:rPr>
        <w:t>103.0</w:t>
      </w:r>
      <w:r>
        <w:rPr>
          <w:rFonts w:hint="eastAsia" w:ascii="宋体" w:hAnsi="宋体"/>
        </w:rPr>
        <w:t>在碰撞能为</w:t>
      </w:r>
      <w:r>
        <w:rPr>
          <w:rFonts w:hint="eastAsia"/>
        </w:rPr>
        <w:t>-18 V</w:t>
      </w:r>
      <w:r>
        <w:rPr>
          <w:rFonts w:hint="eastAsia" w:ascii="宋体" w:hAnsi="宋体"/>
        </w:rPr>
        <w:t>、</w:t>
      </w:r>
      <w:r>
        <w:rPr>
          <w:rFonts w:hint="eastAsia"/>
        </w:rPr>
        <w:t>Q1</w:t>
      </w:r>
      <w:r>
        <w:rPr>
          <w:rFonts w:hint="eastAsia" w:ascii="宋体" w:hAnsi="宋体"/>
        </w:rPr>
        <w:t>电压为</w:t>
      </w:r>
      <w:r>
        <w:rPr>
          <w:rFonts w:hint="eastAsia"/>
        </w:rPr>
        <w:t>-6 V</w:t>
      </w:r>
      <w:r>
        <w:rPr>
          <w:rFonts w:hint="eastAsia" w:ascii="宋体" w:hAnsi="宋体"/>
        </w:rPr>
        <w:t>和</w:t>
      </w:r>
      <w:r>
        <w:rPr>
          <w:rFonts w:hint="eastAsia"/>
        </w:rPr>
        <w:t>Q3</w:t>
      </w:r>
      <w:r>
        <w:rPr>
          <w:rFonts w:hint="eastAsia" w:ascii="宋体" w:hAnsi="宋体"/>
        </w:rPr>
        <w:t>电压为</w:t>
      </w:r>
      <w:r>
        <w:rPr>
          <w:rFonts w:hint="eastAsia"/>
        </w:rPr>
        <w:t>-10 V</w:t>
      </w:r>
      <w:r>
        <w:rPr>
          <w:rFonts w:hint="eastAsia" w:ascii="宋体" w:hAnsi="宋体"/>
        </w:rPr>
        <w:t>时有最优响应。碰撞能优化和电压优化叠加色谱图如图</w:t>
      </w:r>
      <w:r>
        <w:rPr>
          <w:rFonts w:hint="eastAsia"/>
        </w:rPr>
        <w:t>6~</w:t>
      </w:r>
      <w:r>
        <w:rPr>
          <w:rFonts w:hint="eastAsia" w:ascii="宋体" w:hAnsi="宋体"/>
        </w:rPr>
        <w:t>图</w:t>
      </w:r>
      <w:r>
        <w:rPr>
          <w:rFonts w:hint="eastAsia"/>
        </w:rPr>
        <w:t>8</w:t>
      </w:r>
      <w:r>
        <w:rPr>
          <w:rFonts w:hint="eastAsia" w:ascii="宋体" w:hAnsi="宋体"/>
        </w:rPr>
        <w:t>所示：</w:t>
      </w:r>
    </w:p>
    <w:p w14:paraId="12C0B2E4">
      <w:pPr>
        <w:ind w:firstLine="0" w:firstLineChars="0"/>
        <w:jc w:val="center"/>
        <w:rPr>
          <w:b/>
          <w:bCs/>
          <w:szCs w:val="32"/>
        </w:rPr>
      </w:pPr>
      <w:r>
        <w:drawing>
          <wp:inline distT="0" distB="0" distL="0" distR="0">
            <wp:extent cx="5264785" cy="871855"/>
            <wp:effectExtent l="0" t="0" r="0" b="444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9"/>
                    <a:stretch>
                      <a:fillRect/>
                    </a:stretch>
                  </pic:blipFill>
                  <pic:spPr>
                    <a:xfrm>
                      <a:off x="0" y="0"/>
                      <a:ext cx="5264785" cy="871855"/>
                    </a:xfrm>
                    <a:prstGeom prst="rect">
                      <a:avLst/>
                    </a:prstGeom>
                    <a:noFill/>
                    <a:ln>
                      <a:noFill/>
                    </a:ln>
                  </pic:spPr>
                </pic:pic>
              </a:graphicData>
            </a:graphic>
          </wp:inline>
        </w:drawing>
      </w:r>
    </w:p>
    <w:p w14:paraId="7AC0E041">
      <w:pPr>
        <w:spacing w:line="360" w:lineRule="auto"/>
        <w:ind w:firstLine="643"/>
        <w:jc w:val="center"/>
        <w:rPr>
          <w:b/>
          <w:bCs/>
          <w:color w:val="000000"/>
        </w:rPr>
      </w:pPr>
      <w:r>
        <w:rPr>
          <w:rFonts w:hint="eastAsia" w:ascii="宋体" w:hAnsi="宋体"/>
          <w:b/>
          <w:bCs/>
          <w:color w:val="000000"/>
        </w:rPr>
        <w:t>图</w:t>
      </w:r>
      <w:r>
        <w:rPr>
          <w:rFonts w:hint="eastAsia"/>
          <w:b/>
          <w:bCs/>
          <w:color w:val="000000"/>
        </w:rPr>
        <w:t>6 CE</w:t>
      </w:r>
      <w:r>
        <w:rPr>
          <w:rFonts w:hint="eastAsia" w:ascii="宋体" w:hAnsi="宋体"/>
          <w:b/>
          <w:bCs/>
          <w:color w:val="000000"/>
        </w:rPr>
        <w:t>碰撞能优化色谱图</w:t>
      </w:r>
    </w:p>
    <w:p w14:paraId="12B72441">
      <w:pPr>
        <w:ind w:firstLine="0" w:firstLineChars="0"/>
        <w:jc w:val="center"/>
        <w:rPr>
          <w:b/>
          <w:bCs/>
          <w:szCs w:val="32"/>
        </w:rPr>
      </w:pPr>
      <w:r>
        <w:drawing>
          <wp:inline distT="0" distB="0" distL="0" distR="0">
            <wp:extent cx="5264785" cy="871855"/>
            <wp:effectExtent l="0" t="0" r="0" b="444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20"/>
                    <a:stretch>
                      <a:fillRect/>
                    </a:stretch>
                  </pic:blipFill>
                  <pic:spPr>
                    <a:xfrm>
                      <a:off x="0" y="0"/>
                      <a:ext cx="5264785" cy="871855"/>
                    </a:xfrm>
                    <a:prstGeom prst="rect">
                      <a:avLst/>
                    </a:prstGeom>
                    <a:noFill/>
                    <a:ln>
                      <a:noFill/>
                    </a:ln>
                  </pic:spPr>
                </pic:pic>
              </a:graphicData>
            </a:graphic>
          </wp:inline>
        </w:drawing>
      </w:r>
    </w:p>
    <w:p w14:paraId="00C63BA5">
      <w:pPr>
        <w:ind w:firstLine="643"/>
        <w:jc w:val="center"/>
      </w:pPr>
      <w:r>
        <w:rPr>
          <w:rFonts w:hint="eastAsia" w:ascii="宋体" w:hAnsi="宋体"/>
          <w:b/>
          <w:bCs/>
          <w:color w:val="000000"/>
        </w:rPr>
        <w:t>图</w:t>
      </w:r>
      <w:r>
        <w:rPr>
          <w:rFonts w:hint="eastAsia"/>
          <w:b/>
          <w:bCs/>
          <w:color w:val="000000"/>
        </w:rPr>
        <w:t>7</w:t>
      </w:r>
      <w:r>
        <w:rPr>
          <w:b/>
          <w:bCs/>
          <w:color w:val="000000"/>
        </w:rPr>
        <w:t xml:space="preserve"> </w:t>
      </w:r>
      <w:r>
        <w:rPr>
          <w:rFonts w:hint="eastAsia"/>
          <w:b/>
          <w:bCs/>
          <w:color w:val="000000"/>
        </w:rPr>
        <w:t>Q1 Pre</w:t>
      </w:r>
      <w:r>
        <w:rPr>
          <w:rFonts w:hint="eastAsia" w:ascii="宋体" w:hAnsi="宋体"/>
          <w:b/>
          <w:bCs/>
          <w:color w:val="000000"/>
        </w:rPr>
        <w:t>偏差电压优化色谱图</w:t>
      </w:r>
    </w:p>
    <w:p w14:paraId="0D982BCB">
      <w:pPr>
        <w:ind w:firstLine="0" w:firstLineChars="0"/>
        <w:jc w:val="center"/>
        <w:rPr>
          <w:b/>
          <w:bCs/>
          <w:szCs w:val="32"/>
        </w:rPr>
      </w:pPr>
      <w:r>
        <w:drawing>
          <wp:inline distT="0" distB="0" distL="0" distR="0">
            <wp:extent cx="5264785" cy="871855"/>
            <wp:effectExtent l="0" t="0" r="0" b="444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21"/>
                    <a:stretch>
                      <a:fillRect/>
                    </a:stretch>
                  </pic:blipFill>
                  <pic:spPr>
                    <a:xfrm>
                      <a:off x="0" y="0"/>
                      <a:ext cx="5264785" cy="871855"/>
                    </a:xfrm>
                    <a:prstGeom prst="rect">
                      <a:avLst/>
                    </a:prstGeom>
                    <a:noFill/>
                    <a:ln>
                      <a:noFill/>
                    </a:ln>
                  </pic:spPr>
                </pic:pic>
              </a:graphicData>
            </a:graphic>
          </wp:inline>
        </w:drawing>
      </w:r>
    </w:p>
    <w:p w14:paraId="5587BC5F">
      <w:pPr>
        <w:spacing w:line="360" w:lineRule="auto"/>
        <w:ind w:firstLine="643"/>
        <w:jc w:val="center"/>
      </w:pPr>
      <w:r>
        <w:rPr>
          <w:rFonts w:hint="eastAsia" w:ascii="宋体" w:hAnsi="宋体"/>
          <w:b/>
          <w:bCs/>
          <w:color w:val="000000"/>
        </w:rPr>
        <w:t>图</w:t>
      </w:r>
      <w:r>
        <w:rPr>
          <w:rFonts w:hint="eastAsia"/>
          <w:b/>
          <w:bCs/>
          <w:color w:val="000000"/>
        </w:rPr>
        <w:t>8</w:t>
      </w:r>
      <w:r>
        <w:rPr>
          <w:b/>
          <w:bCs/>
          <w:color w:val="000000"/>
        </w:rPr>
        <w:t xml:space="preserve"> </w:t>
      </w:r>
      <w:r>
        <w:rPr>
          <w:rFonts w:hint="eastAsia"/>
          <w:b/>
          <w:bCs/>
          <w:color w:val="000000"/>
        </w:rPr>
        <w:t>Q3 Pre</w:t>
      </w:r>
      <w:r>
        <w:rPr>
          <w:rFonts w:hint="eastAsia" w:ascii="宋体" w:hAnsi="宋体"/>
          <w:b/>
          <w:bCs/>
          <w:color w:val="000000"/>
        </w:rPr>
        <w:t>偏差电压优化色谱图</w:t>
      </w:r>
    </w:p>
    <w:p w14:paraId="05D14EE2">
      <w:pPr>
        <w:spacing w:line="360" w:lineRule="auto"/>
        <w:ind w:firstLine="640"/>
        <w:rPr>
          <w:b/>
          <w:bCs/>
          <w:color w:val="000000"/>
        </w:rPr>
      </w:pPr>
      <w:r>
        <w:rPr>
          <w:rFonts w:hint="eastAsia" w:ascii="宋体" w:hAnsi="宋体"/>
        </w:rPr>
        <w:t>分别以</w:t>
      </w:r>
      <w:r>
        <w:rPr>
          <w:rFonts w:hint="eastAsia"/>
        </w:rPr>
        <w:t>200 ng/mL</w:t>
      </w:r>
      <w:r>
        <w:rPr>
          <w:rFonts w:hint="eastAsia" w:ascii="宋体" w:hAnsi="宋体"/>
        </w:rPr>
        <w:t>的香豆素标准溶液，在岛津</w:t>
      </w:r>
      <w:r>
        <w:rPr>
          <w:rFonts w:hint="eastAsia"/>
        </w:rPr>
        <w:t>LC-MS 8050</w:t>
      </w:r>
      <w:r>
        <w:rPr>
          <w:rFonts w:hint="eastAsia" w:ascii="宋体" w:hAnsi="宋体"/>
        </w:rPr>
        <w:t>上用针泵连续直接进样。在</w:t>
      </w:r>
      <w:r>
        <w:rPr>
          <w:rFonts w:hint="eastAsia"/>
        </w:rPr>
        <w:t>MRM</w:t>
      </w:r>
      <w:r>
        <w:rPr>
          <w:rFonts w:hint="eastAsia" w:ascii="宋体" w:hAnsi="宋体"/>
        </w:rPr>
        <w:t>多反应监测模式下，分别对脱溶剂管温度、离子源温度、加热气流量、</w:t>
      </w:r>
      <w:r>
        <w:rPr>
          <w:rFonts w:ascii="宋体" w:hAnsi="宋体"/>
        </w:rPr>
        <w:t>雾化气</w:t>
      </w:r>
      <w:r>
        <w:rPr>
          <w:rFonts w:hint="eastAsia" w:ascii="宋体" w:hAnsi="宋体" w:cs="Arial"/>
          <w:color w:val="333333"/>
          <w:sz w:val="20"/>
          <w:szCs w:val="20"/>
          <w:shd w:val="clear" w:color="auto" w:fill="FFFFFF"/>
        </w:rPr>
        <w:t>流量</w:t>
      </w:r>
      <w:r>
        <w:rPr>
          <w:rFonts w:hint="eastAsia" w:ascii="宋体" w:hAnsi="宋体"/>
        </w:rPr>
        <w:t>、接口温度、接口电压等质谱参数进行了优化。</w:t>
      </w:r>
      <w:r>
        <w:rPr>
          <w:rFonts w:ascii="宋体" w:hAnsi="宋体"/>
        </w:rPr>
        <w:t>质谱参考条件详见标准草案</w:t>
      </w:r>
      <w:r>
        <w:t>5.</w:t>
      </w:r>
      <w:r>
        <w:rPr>
          <w:rFonts w:hint="eastAsia"/>
        </w:rPr>
        <w:t>3</w:t>
      </w:r>
      <w:r>
        <w:t>.2</w:t>
      </w:r>
      <w:r>
        <w:rPr>
          <w:rFonts w:ascii="宋体" w:hAnsi="宋体"/>
        </w:rPr>
        <w:t>。</w:t>
      </w:r>
      <w:r>
        <w:rPr>
          <w:rFonts w:hint="eastAsia" w:ascii="宋体" w:hAnsi="宋体"/>
        </w:rPr>
        <w:t>考虑到不同型号仪器之间的差异，标准文本中明确</w:t>
      </w:r>
      <w:r>
        <w:rPr>
          <w:rFonts w:ascii="宋体" w:hAnsi="宋体"/>
        </w:rPr>
        <w:t>方法提供的监测离子对等测定条件为推荐条件，各实验室</w:t>
      </w:r>
      <w:r>
        <w:rPr>
          <w:rFonts w:hint="eastAsia" w:ascii="宋体" w:hAnsi="宋体"/>
        </w:rPr>
        <w:t>应</w:t>
      </w:r>
      <w:r>
        <w:rPr>
          <w:rFonts w:ascii="宋体" w:hAnsi="宋体"/>
        </w:rPr>
        <w:t>根据所配置仪器的具体情况作适当调整；在样品基质有测定干扰的情况下，</w:t>
      </w:r>
      <w:r>
        <w:rPr>
          <w:rFonts w:hint="eastAsia" w:ascii="宋体" w:hAnsi="宋体"/>
        </w:rPr>
        <w:t>可以</w:t>
      </w:r>
      <w:r>
        <w:rPr>
          <w:rFonts w:ascii="宋体" w:hAnsi="宋体"/>
        </w:rPr>
        <w:t>选用其他监测离子对。</w:t>
      </w:r>
    </w:p>
    <w:p w14:paraId="6832645B">
      <w:pPr>
        <w:ind w:firstLine="643"/>
        <w:rPr>
          <w:b/>
          <w:bCs/>
          <w:szCs w:val="32"/>
        </w:rPr>
      </w:pPr>
      <w:r>
        <w:rPr>
          <w:rFonts w:hint="eastAsia"/>
          <w:b/>
          <w:bCs/>
          <w:szCs w:val="32"/>
        </w:rPr>
        <w:t>3、分析方法评价</w:t>
      </w:r>
    </w:p>
    <w:p w14:paraId="0CB98001">
      <w:pPr>
        <w:ind w:firstLine="643"/>
        <w:rPr>
          <w:b/>
          <w:bCs/>
          <w:szCs w:val="32"/>
        </w:rPr>
      </w:pPr>
      <w:r>
        <w:rPr>
          <w:rFonts w:hint="eastAsia"/>
          <w:b/>
          <w:bCs/>
          <w:szCs w:val="32"/>
        </w:rPr>
        <w:t>（1）线性回归方程和检出限实验</w:t>
      </w:r>
    </w:p>
    <w:p w14:paraId="0A0033AE">
      <w:pPr>
        <w:spacing w:line="360" w:lineRule="auto"/>
        <w:ind w:firstLine="640"/>
      </w:pPr>
      <w:r>
        <w:rPr>
          <w:rFonts w:ascii="宋体" w:hAnsi="宋体"/>
        </w:rPr>
        <w:t>配制</w:t>
      </w:r>
      <w:r>
        <w:rPr>
          <w:rFonts w:hint="eastAsia"/>
        </w:rPr>
        <w:t>2~200ng/mL</w:t>
      </w:r>
      <w:r>
        <w:rPr>
          <w:rFonts w:hint="eastAsia" w:ascii="宋体" w:hAnsi="宋体"/>
        </w:rPr>
        <w:t>的香豆素标准系列工作液</w:t>
      </w:r>
      <w:r>
        <w:rPr>
          <w:rFonts w:ascii="宋体" w:hAnsi="宋体"/>
        </w:rPr>
        <w:t>，以各组分峰面积与浓度作线性回归。所得线性回归方程为</w:t>
      </w:r>
      <w:r>
        <w:rPr>
          <w:rFonts w:hint="eastAsia"/>
        </w:rPr>
        <w:t>y=7774.306x + 7539.816</w:t>
      </w:r>
      <w:r>
        <w:rPr>
          <w:rFonts w:hint="eastAsia" w:ascii="宋体" w:hAnsi="宋体"/>
        </w:rPr>
        <w:t>，相关系数</w:t>
      </w:r>
      <w:r>
        <w:rPr>
          <w:rFonts w:hint="eastAsia"/>
          <w:i/>
        </w:rPr>
        <w:t>r</w:t>
      </w:r>
      <w:r>
        <w:rPr>
          <w:rFonts w:hint="eastAsia"/>
        </w:rPr>
        <w:t>=</w:t>
      </w:r>
      <w:r>
        <w:t>0.9</w:t>
      </w:r>
      <w:r>
        <w:rPr>
          <w:rFonts w:hint="eastAsia"/>
        </w:rPr>
        <w:t>999120</w:t>
      </w:r>
      <w:r>
        <w:rPr>
          <w:rFonts w:hint="eastAsia" w:ascii="宋体" w:hAnsi="宋体"/>
        </w:rPr>
        <w:t>，香豆素在</w:t>
      </w:r>
      <w:r>
        <w:rPr>
          <w:rFonts w:hint="eastAsia"/>
        </w:rPr>
        <w:t>2~200 ng/mL</w:t>
      </w:r>
      <w:r>
        <w:rPr>
          <w:rFonts w:ascii="宋体" w:hAnsi="宋体"/>
        </w:rPr>
        <w:t>质量浓度范围内线性关系良好。</w:t>
      </w:r>
    </w:p>
    <w:p w14:paraId="1ECB3C8C">
      <w:pPr>
        <w:ind w:firstLine="640"/>
        <w:rPr>
          <w:b/>
          <w:bCs/>
          <w:szCs w:val="32"/>
        </w:rPr>
      </w:pPr>
      <w:r>
        <w:rPr>
          <w:rFonts w:ascii="宋体" w:hAnsi="宋体"/>
        </w:rPr>
        <w:t>由于无法获得阴性肉桂，所以直接使用阳性肉桂样品按本实验测定，</w:t>
      </w:r>
      <w:r>
        <w:rPr>
          <w:rFonts w:hint="eastAsia" w:ascii="宋体" w:hAnsi="宋体"/>
        </w:rPr>
        <w:t>阴性</w:t>
      </w:r>
      <w:r>
        <w:rPr>
          <w:rFonts w:ascii="宋体" w:hAnsi="宋体"/>
        </w:rPr>
        <w:t>奶茶、阴性香油、阴性酱料按</w:t>
      </w:r>
      <w:r>
        <w:rPr>
          <w:rFonts w:hint="eastAsia"/>
        </w:rPr>
        <w:t>0.02 mg/kg</w:t>
      </w:r>
      <w:r>
        <w:rPr>
          <w:rFonts w:hint="eastAsia" w:ascii="宋体" w:hAnsi="宋体"/>
        </w:rPr>
        <w:t>水平加标后</w:t>
      </w:r>
      <w:r>
        <w:rPr>
          <w:rFonts w:ascii="宋体" w:hAnsi="宋体"/>
        </w:rPr>
        <w:t>按本实验测定，计算信噪比（</w:t>
      </w:r>
      <w:r>
        <w:t>S/N</w:t>
      </w:r>
      <w:r>
        <w:rPr>
          <w:rFonts w:ascii="宋体" w:hAnsi="宋体"/>
        </w:rPr>
        <w:t>）为</w:t>
      </w:r>
      <w:r>
        <w:t>3</w:t>
      </w:r>
      <w:r>
        <w:rPr>
          <w:rFonts w:ascii="宋体" w:hAnsi="宋体"/>
        </w:rPr>
        <w:t>时的浓度作为检出限，信噪比（</w:t>
      </w:r>
      <w:r>
        <w:t>S/N</w:t>
      </w:r>
      <w:r>
        <w:rPr>
          <w:rFonts w:ascii="宋体" w:hAnsi="宋体"/>
        </w:rPr>
        <w:t>）为</w:t>
      </w:r>
      <w:r>
        <w:t>10</w:t>
      </w:r>
      <w:r>
        <w:rPr>
          <w:rFonts w:ascii="宋体" w:hAnsi="宋体"/>
        </w:rPr>
        <w:t>时的浓度作为定量限。结果显示（见表</w:t>
      </w:r>
      <w:r>
        <w:rPr>
          <w:rFonts w:hint="eastAsia"/>
        </w:rPr>
        <w:t>3</w:t>
      </w:r>
      <w:r>
        <w:rPr>
          <w:rFonts w:ascii="宋体" w:hAnsi="宋体"/>
        </w:rPr>
        <w:t>），四种基质的检出限及定量均小于</w:t>
      </w:r>
      <w:r>
        <w:t>GB 5009.284-2021</w:t>
      </w:r>
      <w:r>
        <w:rPr>
          <w:rFonts w:ascii="宋体" w:hAnsi="宋体"/>
        </w:rPr>
        <w:t>中的检出限（</w:t>
      </w:r>
      <w:r>
        <w:rPr>
          <w:rFonts w:hint="eastAsia"/>
        </w:rPr>
        <w:t>0.02 mg/kg</w:t>
      </w:r>
      <w:r>
        <w:rPr>
          <w:rFonts w:ascii="宋体" w:hAnsi="宋体"/>
        </w:rPr>
        <w:t>）和定量限（</w:t>
      </w:r>
      <w:r>
        <w:rPr>
          <w:rFonts w:hint="eastAsia"/>
        </w:rPr>
        <w:t>0.05mg/kg</w:t>
      </w:r>
      <w:r>
        <w:rPr>
          <w:rFonts w:ascii="宋体" w:hAnsi="宋体"/>
        </w:rPr>
        <w:t>），</w:t>
      </w:r>
      <w:r>
        <w:rPr>
          <w:rFonts w:hint="eastAsia"/>
        </w:rPr>
        <w:t>0.02 mg/kg</w:t>
      </w:r>
      <w:r>
        <w:rPr>
          <w:rFonts w:hint="eastAsia" w:ascii="宋体" w:hAnsi="宋体"/>
        </w:rPr>
        <w:t>加标水平的</w:t>
      </w:r>
      <w:r>
        <w:rPr>
          <w:rFonts w:ascii="宋体" w:hAnsi="宋体"/>
        </w:rPr>
        <w:t>奶茶、香油、酱料信噪比（</w:t>
      </w:r>
      <w:r>
        <w:t>S/N</w:t>
      </w:r>
      <w:r>
        <w:rPr>
          <w:rFonts w:ascii="宋体" w:hAnsi="宋体"/>
        </w:rPr>
        <w:t>）均大于</w:t>
      </w:r>
      <w:r>
        <w:rPr>
          <w:rFonts w:hint="eastAsia"/>
        </w:rPr>
        <w:t>10</w:t>
      </w:r>
      <w:r>
        <w:rPr>
          <w:rFonts w:ascii="宋体" w:hAnsi="宋体"/>
        </w:rPr>
        <w:t>。考虑到不同仪器和实验条件的影响，将</w:t>
      </w:r>
      <w:r>
        <w:rPr>
          <w:rFonts w:hint="eastAsia" w:ascii="宋体" w:hAnsi="宋体"/>
        </w:rPr>
        <w:t>本文件的</w:t>
      </w:r>
      <w:r>
        <w:rPr>
          <w:rFonts w:ascii="宋体" w:hAnsi="宋体"/>
        </w:rPr>
        <w:t>检出限和定量限</w:t>
      </w:r>
      <w:r>
        <w:rPr>
          <w:rFonts w:hint="eastAsia" w:ascii="宋体" w:hAnsi="宋体"/>
        </w:rPr>
        <w:t>确定为：</w:t>
      </w:r>
      <w:r>
        <w:rPr>
          <w:rFonts w:ascii="宋体" w:hAnsi="宋体"/>
        </w:rPr>
        <w:t>当称样量为</w:t>
      </w:r>
      <w:r>
        <w:t>1 g</w:t>
      </w:r>
      <w:r>
        <w:rPr>
          <w:rFonts w:ascii="宋体" w:hAnsi="宋体"/>
        </w:rPr>
        <w:t>，</w:t>
      </w:r>
      <w:r>
        <w:rPr>
          <w:rFonts w:hint="eastAsia" w:ascii="宋体" w:hAnsi="宋体"/>
        </w:rPr>
        <w:t>定容体积为</w:t>
      </w:r>
      <w:r>
        <w:rPr>
          <w:rFonts w:hint="eastAsia"/>
        </w:rPr>
        <w:t>20</w:t>
      </w:r>
      <w:r>
        <w:t xml:space="preserve"> </w:t>
      </w:r>
      <w:r>
        <w:rPr>
          <w:rFonts w:hint="eastAsia"/>
        </w:rPr>
        <w:t>mL</w:t>
      </w:r>
      <w:r>
        <w:rPr>
          <w:rFonts w:hint="eastAsia" w:ascii="宋体" w:hAnsi="宋体"/>
        </w:rPr>
        <w:t>时，</w:t>
      </w:r>
      <w:r>
        <w:rPr>
          <w:rFonts w:ascii="宋体" w:hAnsi="宋体"/>
        </w:rPr>
        <w:t>本方法的检出限为</w:t>
      </w:r>
      <w:r>
        <w:rPr>
          <w:rFonts w:hint="eastAsia"/>
        </w:rPr>
        <w:t>0.02 mg/kg</w:t>
      </w:r>
      <w:r>
        <w:rPr>
          <w:rFonts w:ascii="宋体" w:hAnsi="宋体"/>
        </w:rPr>
        <w:t>，定量限为</w:t>
      </w:r>
      <w:r>
        <w:rPr>
          <w:rFonts w:hint="eastAsia"/>
        </w:rPr>
        <w:t>0.05 mg/kg</w:t>
      </w:r>
      <w:r>
        <w:rPr>
          <w:rFonts w:ascii="宋体" w:hAnsi="宋体"/>
        </w:rPr>
        <w:t>。</w:t>
      </w:r>
    </w:p>
    <w:p w14:paraId="244E4A49">
      <w:pPr>
        <w:ind w:firstLine="643"/>
        <w:jc w:val="center"/>
        <w:rPr>
          <w:b/>
          <w:bCs/>
          <w:szCs w:val="32"/>
        </w:rPr>
      </w:pPr>
      <w:r>
        <w:rPr>
          <w:rFonts w:hint="eastAsia" w:ascii="宋体" w:hAnsi="宋体"/>
          <w:b/>
        </w:rPr>
        <w:t>表</w:t>
      </w:r>
      <w:r>
        <w:rPr>
          <w:rFonts w:hint="eastAsia"/>
          <w:b/>
        </w:rPr>
        <w:t>3</w:t>
      </w:r>
      <w:r>
        <w:rPr>
          <w:b/>
        </w:rPr>
        <w:t xml:space="preserve"> </w:t>
      </w:r>
      <w:r>
        <w:rPr>
          <w:rFonts w:hint="eastAsia" w:ascii="宋体" w:hAnsi="宋体"/>
          <w:b/>
        </w:rPr>
        <w:t>香豆素检出限和定量限</w:t>
      </w:r>
    </w:p>
    <w:tbl>
      <w:tblPr>
        <w:tblStyle w:val="11"/>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783"/>
        <w:gridCol w:w="2629"/>
        <w:gridCol w:w="3762"/>
      </w:tblGrid>
      <w:tr w14:paraId="63BC6F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2" w:hRule="atLeast"/>
          <w:jc w:val="center"/>
        </w:trPr>
        <w:tc>
          <w:tcPr>
            <w:tcW w:w="1517" w:type="pct"/>
            <w:tcBorders>
              <w:top w:val="single" w:color="auto" w:sz="4" w:space="0"/>
              <w:left w:val="single" w:color="auto" w:sz="4" w:space="0"/>
              <w:bottom w:val="single" w:color="auto" w:sz="4" w:space="0"/>
              <w:right w:val="single" w:color="auto" w:sz="4" w:space="0"/>
            </w:tcBorders>
            <w:vAlign w:val="center"/>
          </w:tcPr>
          <w:p w14:paraId="19DA7FDC">
            <w:pPr>
              <w:widowControl/>
              <w:adjustRightInd w:val="0"/>
              <w:snapToGrid w:val="0"/>
              <w:spacing w:line="300" w:lineRule="auto"/>
              <w:ind w:firstLine="361"/>
              <w:jc w:val="center"/>
              <w:rPr>
                <w:rFonts w:ascii="宋体" w:eastAsia="宋体"/>
                <w:b/>
                <w:bCs/>
                <w:kern w:val="0"/>
                <w:sz w:val="18"/>
                <w:szCs w:val="18"/>
              </w:rPr>
            </w:pPr>
            <w:r>
              <w:rPr>
                <w:rFonts w:hint="eastAsia" w:ascii="宋体" w:hAnsi="宋体"/>
                <w:b/>
                <w:bCs/>
                <w:kern w:val="0"/>
                <w:sz w:val="18"/>
                <w:szCs w:val="18"/>
              </w:rPr>
              <w:t>样品类型</w:t>
            </w:r>
          </w:p>
        </w:tc>
        <w:tc>
          <w:tcPr>
            <w:tcW w:w="1433" w:type="pct"/>
            <w:tcBorders>
              <w:top w:val="single" w:color="auto" w:sz="4" w:space="0"/>
              <w:left w:val="nil"/>
              <w:bottom w:val="single" w:color="auto" w:sz="4" w:space="0"/>
              <w:right w:val="single" w:color="auto" w:sz="4" w:space="0"/>
            </w:tcBorders>
            <w:vAlign w:val="center"/>
          </w:tcPr>
          <w:p w14:paraId="1E580B73">
            <w:pPr>
              <w:widowControl/>
              <w:adjustRightInd w:val="0"/>
              <w:snapToGrid w:val="0"/>
              <w:spacing w:line="300" w:lineRule="auto"/>
              <w:ind w:firstLine="361"/>
              <w:jc w:val="center"/>
              <w:rPr>
                <w:rFonts w:ascii="宋体"/>
                <w:b/>
                <w:bCs/>
                <w:kern w:val="0"/>
                <w:sz w:val="18"/>
                <w:szCs w:val="18"/>
              </w:rPr>
            </w:pPr>
            <w:r>
              <w:rPr>
                <w:rFonts w:hint="eastAsia" w:ascii="宋体" w:hAnsi="宋体"/>
                <w:b/>
                <w:bCs/>
                <w:kern w:val="0"/>
                <w:sz w:val="18"/>
                <w:szCs w:val="18"/>
              </w:rPr>
              <w:t>检出限</w:t>
            </w:r>
            <w:r>
              <w:rPr>
                <w:rFonts w:ascii="宋体"/>
                <w:b/>
                <w:bCs/>
                <w:kern w:val="0"/>
                <w:sz w:val="18"/>
                <w:szCs w:val="18"/>
              </w:rPr>
              <w:t>/</w:t>
            </w:r>
          </w:p>
          <w:p w14:paraId="324BEF5F">
            <w:pPr>
              <w:adjustRightInd w:val="0"/>
              <w:snapToGrid w:val="0"/>
              <w:spacing w:line="300" w:lineRule="auto"/>
              <w:ind w:firstLine="361"/>
              <w:jc w:val="center"/>
              <w:rPr>
                <w:rFonts w:ascii="宋体" w:eastAsia="宋体"/>
                <w:b/>
                <w:bCs/>
                <w:kern w:val="0"/>
                <w:sz w:val="18"/>
                <w:szCs w:val="18"/>
              </w:rPr>
            </w:pPr>
            <w:r>
              <w:rPr>
                <w:rFonts w:ascii="宋体"/>
                <w:b/>
                <w:bCs/>
                <w:kern w:val="0"/>
                <w:sz w:val="18"/>
                <w:szCs w:val="18"/>
              </w:rPr>
              <w:t>(</w:t>
            </w:r>
            <w:bookmarkStart w:id="3" w:name="_Hlk186141976"/>
            <w:r>
              <w:rPr>
                <w:rFonts w:hint="eastAsia" w:ascii="宋体" w:hAnsi="宋体"/>
                <w:b/>
                <w:bCs/>
                <w:kern w:val="0"/>
                <w:sz w:val="18"/>
                <w:szCs w:val="18"/>
              </w:rPr>
              <w:t>μ</w:t>
            </w:r>
            <w:bookmarkEnd w:id="3"/>
            <w:r>
              <w:rPr>
                <w:rFonts w:ascii="宋体"/>
                <w:b/>
                <w:bCs/>
                <w:kern w:val="0"/>
                <w:sz w:val="18"/>
                <w:szCs w:val="18"/>
              </w:rPr>
              <w:t>g/kg</w:t>
            </w:r>
            <w:r>
              <w:rPr>
                <w:rFonts w:ascii="宋体"/>
                <w:b/>
                <w:bCs/>
                <w:sz w:val="18"/>
                <w:szCs w:val="18"/>
              </w:rPr>
              <w:t>)</w:t>
            </w:r>
          </w:p>
        </w:tc>
        <w:tc>
          <w:tcPr>
            <w:tcW w:w="2050" w:type="pct"/>
            <w:tcBorders>
              <w:top w:val="single" w:color="auto" w:sz="4" w:space="0"/>
              <w:left w:val="nil"/>
              <w:bottom w:val="single" w:color="auto" w:sz="4" w:space="0"/>
              <w:right w:val="single" w:color="auto" w:sz="4" w:space="0"/>
            </w:tcBorders>
            <w:vAlign w:val="center"/>
          </w:tcPr>
          <w:p w14:paraId="64989704">
            <w:pPr>
              <w:widowControl/>
              <w:adjustRightInd w:val="0"/>
              <w:snapToGrid w:val="0"/>
              <w:spacing w:line="300" w:lineRule="auto"/>
              <w:ind w:firstLine="361"/>
              <w:jc w:val="center"/>
              <w:rPr>
                <w:rFonts w:ascii="宋体"/>
                <w:b/>
                <w:bCs/>
                <w:kern w:val="0"/>
                <w:sz w:val="18"/>
                <w:szCs w:val="18"/>
              </w:rPr>
            </w:pPr>
            <w:r>
              <w:rPr>
                <w:rFonts w:hint="eastAsia" w:ascii="宋体" w:hAnsi="宋体"/>
                <w:b/>
                <w:bCs/>
                <w:kern w:val="0"/>
                <w:sz w:val="18"/>
                <w:szCs w:val="18"/>
              </w:rPr>
              <w:t>定量限</w:t>
            </w:r>
            <w:r>
              <w:rPr>
                <w:rFonts w:ascii="宋体"/>
                <w:b/>
                <w:bCs/>
                <w:kern w:val="0"/>
                <w:sz w:val="18"/>
                <w:szCs w:val="18"/>
              </w:rPr>
              <w:t>/</w:t>
            </w:r>
          </w:p>
          <w:p w14:paraId="1281492D">
            <w:pPr>
              <w:widowControl/>
              <w:adjustRightInd w:val="0"/>
              <w:snapToGrid w:val="0"/>
              <w:spacing w:line="300" w:lineRule="auto"/>
              <w:ind w:firstLine="361"/>
              <w:jc w:val="center"/>
              <w:rPr>
                <w:rFonts w:ascii="宋体" w:eastAsia="宋体"/>
                <w:b/>
                <w:bCs/>
                <w:kern w:val="0"/>
                <w:sz w:val="18"/>
                <w:szCs w:val="18"/>
              </w:rPr>
            </w:pPr>
            <w:r>
              <w:rPr>
                <w:rFonts w:ascii="宋体"/>
                <w:b/>
                <w:bCs/>
                <w:kern w:val="0"/>
                <w:sz w:val="18"/>
                <w:szCs w:val="18"/>
              </w:rPr>
              <w:t>(</w:t>
            </w:r>
            <w:r>
              <w:rPr>
                <w:rFonts w:hint="eastAsia" w:ascii="宋体" w:hAnsi="宋体"/>
                <w:b/>
                <w:bCs/>
                <w:kern w:val="0"/>
                <w:sz w:val="18"/>
                <w:szCs w:val="18"/>
              </w:rPr>
              <w:t>μ</w:t>
            </w:r>
            <w:r>
              <w:rPr>
                <w:rFonts w:ascii="宋体"/>
                <w:b/>
                <w:bCs/>
                <w:kern w:val="0"/>
                <w:sz w:val="18"/>
                <w:szCs w:val="18"/>
              </w:rPr>
              <w:t>g/kg</w:t>
            </w:r>
            <w:r>
              <w:rPr>
                <w:rFonts w:ascii="宋体"/>
                <w:b/>
                <w:bCs/>
                <w:sz w:val="18"/>
                <w:szCs w:val="18"/>
              </w:rPr>
              <w:t>)</w:t>
            </w:r>
          </w:p>
        </w:tc>
      </w:tr>
      <w:tr w14:paraId="0FA0AC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6" w:hRule="atLeast"/>
          <w:jc w:val="center"/>
        </w:trPr>
        <w:tc>
          <w:tcPr>
            <w:tcW w:w="1517" w:type="pct"/>
            <w:tcBorders>
              <w:top w:val="single" w:color="auto" w:sz="4" w:space="0"/>
              <w:left w:val="single" w:color="auto" w:sz="4" w:space="0"/>
              <w:bottom w:val="single" w:color="auto" w:sz="4" w:space="0"/>
              <w:right w:val="single" w:color="auto" w:sz="4" w:space="0"/>
            </w:tcBorders>
            <w:vAlign w:val="center"/>
          </w:tcPr>
          <w:p w14:paraId="0EB0D7BE">
            <w:pPr>
              <w:adjustRightInd w:val="0"/>
              <w:snapToGrid w:val="0"/>
              <w:spacing w:line="300" w:lineRule="auto"/>
              <w:ind w:firstLine="360"/>
              <w:jc w:val="center"/>
              <w:rPr>
                <w:rFonts w:ascii="宋体" w:eastAsia="宋体"/>
                <w:sz w:val="18"/>
                <w:szCs w:val="18"/>
              </w:rPr>
            </w:pPr>
            <w:r>
              <w:rPr>
                <w:rFonts w:hint="eastAsia" w:ascii="宋体" w:hAnsi="宋体"/>
                <w:sz w:val="18"/>
                <w:szCs w:val="18"/>
              </w:rPr>
              <w:t>肉桂</w:t>
            </w:r>
          </w:p>
        </w:tc>
        <w:tc>
          <w:tcPr>
            <w:tcW w:w="1433" w:type="pct"/>
            <w:tcBorders>
              <w:top w:val="single" w:color="auto" w:sz="4" w:space="0"/>
              <w:left w:val="nil"/>
              <w:bottom w:val="single" w:color="auto" w:sz="4" w:space="0"/>
              <w:right w:val="single" w:color="auto" w:sz="4" w:space="0"/>
            </w:tcBorders>
            <w:vAlign w:val="center"/>
          </w:tcPr>
          <w:p w14:paraId="2173F9E0">
            <w:pPr>
              <w:adjustRightInd w:val="0"/>
              <w:snapToGrid w:val="0"/>
              <w:spacing w:line="300" w:lineRule="auto"/>
              <w:ind w:firstLine="360"/>
              <w:jc w:val="center"/>
              <w:rPr>
                <w:rFonts w:ascii="宋体" w:eastAsia="宋体"/>
                <w:sz w:val="18"/>
                <w:szCs w:val="18"/>
              </w:rPr>
            </w:pPr>
            <w:r>
              <w:rPr>
                <w:rFonts w:hint="eastAsia" w:ascii="宋体"/>
                <w:sz w:val="18"/>
                <w:szCs w:val="18"/>
              </w:rPr>
              <w:t>0.6</w:t>
            </w:r>
          </w:p>
        </w:tc>
        <w:tc>
          <w:tcPr>
            <w:tcW w:w="2050" w:type="pct"/>
            <w:tcBorders>
              <w:top w:val="single" w:color="auto" w:sz="4" w:space="0"/>
              <w:left w:val="nil"/>
              <w:bottom w:val="single" w:color="auto" w:sz="4" w:space="0"/>
              <w:right w:val="single" w:color="auto" w:sz="4" w:space="0"/>
            </w:tcBorders>
            <w:vAlign w:val="center"/>
          </w:tcPr>
          <w:p w14:paraId="45D5DB49">
            <w:pPr>
              <w:adjustRightInd w:val="0"/>
              <w:snapToGrid w:val="0"/>
              <w:spacing w:line="300" w:lineRule="auto"/>
              <w:ind w:firstLine="360"/>
              <w:jc w:val="center"/>
              <w:rPr>
                <w:rFonts w:ascii="宋体" w:eastAsia="宋体"/>
                <w:sz w:val="18"/>
                <w:szCs w:val="18"/>
              </w:rPr>
            </w:pPr>
            <w:r>
              <w:rPr>
                <w:rFonts w:hint="eastAsia" w:ascii="宋体"/>
                <w:sz w:val="18"/>
                <w:szCs w:val="18"/>
              </w:rPr>
              <w:t>1.5</w:t>
            </w:r>
          </w:p>
        </w:tc>
      </w:tr>
      <w:tr w14:paraId="399940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6" w:hRule="atLeast"/>
          <w:jc w:val="center"/>
        </w:trPr>
        <w:tc>
          <w:tcPr>
            <w:tcW w:w="1517" w:type="pct"/>
            <w:tcBorders>
              <w:top w:val="single" w:color="auto" w:sz="4" w:space="0"/>
              <w:left w:val="single" w:color="auto" w:sz="4" w:space="0"/>
              <w:bottom w:val="single" w:color="auto" w:sz="4" w:space="0"/>
              <w:right w:val="single" w:color="auto" w:sz="4" w:space="0"/>
            </w:tcBorders>
            <w:vAlign w:val="center"/>
          </w:tcPr>
          <w:p w14:paraId="189D4D96">
            <w:pPr>
              <w:adjustRightInd w:val="0"/>
              <w:snapToGrid w:val="0"/>
              <w:spacing w:line="300" w:lineRule="auto"/>
              <w:ind w:firstLine="360"/>
              <w:jc w:val="center"/>
              <w:rPr>
                <w:rFonts w:ascii="宋体" w:eastAsia="宋体"/>
                <w:sz w:val="18"/>
                <w:szCs w:val="18"/>
              </w:rPr>
            </w:pPr>
            <w:r>
              <w:rPr>
                <w:rFonts w:hint="eastAsia" w:ascii="宋体" w:hAnsi="宋体"/>
                <w:sz w:val="18"/>
                <w:szCs w:val="18"/>
              </w:rPr>
              <w:t>油脂</w:t>
            </w:r>
          </w:p>
        </w:tc>
        <w:tc>
          <w:tcPr>
            <w:tcW w:w="1433" w:type="pct"/>
            <w:tcBorders>
              <w:top w:val="single" w:color="auto" w:sz="4" w:space="0"/>
              <w:left w:val="nil"/>
              <w:bottom w:val="single" w:color="auto" w:sz="4" w:space="0"/>
              <w:right w:val="single" w:color="auto" w:sz="4" w:space="0"/>
            </w:tcBorders>
            <w:vAlign w:val="center"/>
          </w:tcPr>
          <w:p w14:paraId="21ED8D43">
            <w:pPr>
              <w:adjustRightInd w:val="0"/>
              <w:snapToGrid w:val="0"/>
              <w:spacing w:line="300" w:lineRule="auto"/>
              <w:ind w:firstLine="360"/>
              <w:jc w:val="center"/>
              <w:rPr>
                <w:rFonts w:ascii="宋体" w:eastAsia="宋体"/>
                <w:sz w:val="18"/>
                <w:szCs w:val="18"/>
              </w:rPr>
            </w:pPr>
            <w:r>
              <w:rPr>
                <w:rFonts w:hint="eastAsia" w:ascii="宋体"/>
                <w:sz w:val="18"/>
                <w:szCs w:val="18"/>
              </w:rPr>
              <w:t>0.6</w:t>
            </w:r>
          </w:p>
        </w:tc>
        <w:tc>
          <w:tcPr>
            <w:tcW w:w="2050" w:type="pct"/>
            <w:tcBorders>
              <w:top w:val="single" w:color="auto" w:sz="4" w:space="0"/>
              <w:left w:val="nil"/>
              <w:bottom w:val="single" w:color="auto" w:sz="4" w:space="0"/>
              <w:right w:val="single" w:color="auto" w:sz="4" w:space="0"/>
            </w:tcBorders>
            <w:vAlign w:val="center"/>
          </w:tcPr>
          <w:p w14:paraId="0C6CEF9A">
            <w:pPr>
              <w:adjustRightInd w:val="0"/>
              <w:snapToGrid w:val="0"/>
              <w:spacing w:line="300" w:lineRule="auto"/>
              <w:ind w:firstLine="360"/>
              <w:jc w:val="center"/>
              <w:rPr>
                <w:rFonts w:ascii="宋体" w:eastAsia="宋体"/>
                <w:sz w:val="18"/>
                <w:szCs w:val="18"/>
              </w:rPr>
            </w:pPr>
            <w:r>
              <w:rPr>
                <w:rFonts w:hint="eastAsia" w:ascii="宋体"/>
                <w:sz w:val="18"/>
                <w:szCs w:val="18"/>
              </w:rPr>
              <w:t>1.8</w:t>
            </w:r>
          </w:p>
        </w:tc>
      </w:tr>
      <w:tr w14:paraId="555F30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6" w:hRule="atLeast"/>
          <w:jc w:val="center"/>
        </w:trPr>
        <w:tc>
          <w:tcPr>
            <w:tcW w:w="1517" w:type="pct"/>
            <w:tcBorders>
              <w:top w:val="single" w:color="auto" w:sz="4" w:space="0"/>
              <w:left w:val="single" w:color="auto" w:sz="4" w:space="0"/>
              <w:bottom w:val="single" w:color="auto" w:sz="4" w:space="0"/>
              <w:right w:val="single" w:color="auto" w:sz="4" w:space="0"/>
            </w:tcBorders>
            <w:vAlign w:val="center"/>
          </w:tcPr>
          <w:p w14:paraId="070EEC8F">
            <w:pPr>
              <w:adjustRightInd w:val="0"/>
              <w:snapToGrid w:val="0"/>
              <w:spacing w:line="300" w:lineRule="auto"/>
              <w:ind w:firstLine="360"/>
              <w:jc w:val="center"/>
              <w:rPr>
                <w:rFonts w:ascii="宋体" w:eastAsia="宋体"/>
                <w:sz w:val="18"/>
                <w:szCs w:val="18"/>
              </w:rPr>
            </w:pPr>
            <w:r>
              <w:rPr>
                <w:rFonts w:hint="eastAsia" w:ascii="宋体" w:hAnsi="宋体"/>
                <w:sz w:val="18"/>
                <w:szCs w:val="18"/>
              </w:rPr>
              <w:t>半固体酱料</w:t>
            </w:r>
          </w:p>
        </w:tc>
        <w:tc>
          <w:tcPr>
            <w:tcW w:w="1433" w:type="pct"/>
            <w:tcBorders>
              <w:top w:val="single" w:color="auto" w:sz="4" w:space="0"/>
              <w:left w:val="nil"/>
              <w:bottom w:val="single" w:color="auto" w:sz="4" w:space="0"/>
              <w:right w:val="single" w:color="auto" w:sz="4" w:space="0"/>
            </w:tcBorders>
            <w:vAlign w:val="center"/>
          </w:tcPr>
          <w:p w14:paraId="55647979">
            <w:pPr>
              <w:adjustRightInd w:val="0"/>
              <w:snapToGrid w:val="0"/>
              <w:spacing w:line="300" w:lineRule="auto"/>
              <w:ind w:firstLine="360"/>
              <w:jc w:val="center"/>
              <w:rPr>
                <w:rFonts w:ascii="宋体" w:eastAsia="宋体"/>
                <w:sz w:val="18"/>
                <w:szCs w:val="18"/>
              </w:rPr>
            </w:pPr>
            <w:r>
              <w:rPr>
                <w:rFonts w:hint="eastAsia" w:ascii="宋体"/>
                <w:sz w:val="18"/>
                <w:szCs w:val="18"/>
              </w:rPr>
              <w:t>0.5</w:t>
            </w:r>
          </w:p>
        </w:tc>
        <w:tc>
          <w:tcPr>
            <w:tcW w:w="2050" w:type="pct"/>
            <w:tcBorders>
              <w:top w:val="single" w:color="auto" w:sz="4" w:space="0"/>
              <w:left w:val="nil"/>
              <w:bottom w:val="single" w:color="auto" w:sz="4" w:space="0"/>
              <w:right w:val="single" w:color="auto" w:sz="4" w:space="0"/>
            </w:tcBorders>
            <w:vAlign w:val="center"/>
          </w:tcPr>
          <w:p w14:paraId="78EEA955">
            <w:pPr>
              <w:adjustRightInd w:val="0"/>
              <w:snapToGrid w:val="0"/>
              <w:spacing w:line="300" w:lineRule="auto"/>
              <w:ind w:firstLine="360"/>
              <w:jc w:val="center"/>
              <w:rPr>
                <w:rFonts w:ascii="宋体" w:eastAsia="宋体"/>
                <w:sz w:val="18"/>
                <w:szCs w:val="18"/>
              </w:rPr>
            </w:pPr>
            <w:r>
              <w:rPr>
                <w:rFonts w:hint="eastAsia" w:ascii="宋体"/>
                <w:sz w:val="18"/>
                <w:szCs w:val="18"/>
              </w:rPr>
              <w:t>1.0</w:t>
            </w:r>
          </w:p>
        </w:tc>
      </w:tr>
      <w:tr w14:paraId="4C68B7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6" w:hRule="atLeast"/>
          <w:jc w:val="center"/>
        </w:trPr>
        <w:tc>
          <w:tcPr>
            <w:tcW w:w="1517" w:type="pct"/>
            <w:tcBorders>
              <w:top w:val="single" w:color="auto" w:sz="4" w:space="0"/>
              <w:left w:val="single" w:color="auto" w:sz="4" w:space="0"/>
              <w:bottom w:val="single" w:color="auto" w:sz="4" w:space="0"/>
              <w:right w:val="single" w:color="auto" w:sz="4" w:space="0"/>
            </w:tcBorders>
            <w:vAlign w:val="center"/>
          </w:tcPr>
          <w:p w14:paraId="47DEEB33">
            <w:pPr>
              <w:adjustRightInd w:val="0"/>
              <w:snapToGrid w:val="0"/>
              <w:spacing w:line="300" w:lineRule="auto"/>
              <w:ind w:firstLine="360"/>
              <w:jc w:val="center"/>
              <w:rPr>
                <w:rFonts w:ascii="宋体" w:eastAsia="宋体"/>
                <w:sz w:val="18"/>
                <w:szCs w:val="18"/>
              </w:rPr>
            </w:pPr>
            <w:r>
              <w:rPr>
                <w:rFonts w:hint="eastAsia" w:ascii="宋体" w:hAnsi="宋体"/>
                <w:sz w:val="18"/>
                <w:szCs w:val="18"/>
              </w:rPr>
              <w:t>固体饮料</w:t>
            </w:r>
          </w:p>
        </w:tc>
        <w:tc>
          <w:tcPr>
            <w:tcW w:w="1433" w:type="pct"/>
            <w:tcBorders>
              <w:top w:val="single" w:color="auto" w:sz="4" w:space="0"/>
              <w:left w:val="nil"/>
              <w:bottom w:val="single" w:color="auto" w:sz="4" w:space="0"/>
              <w:right w:val="single" w:color="auto" w:sz="4" w:space="0"/>
            </w:tcBorders>
            <w:vAlign w:val="center"/>
          </w:tcPr>
          <w:p w14:paraId="662C613C">
            <w:pPr>
              <w:adjustRightInd w:val="0"/>
              <w:snapToGrid w:val="0"/>
              <w:spacing w:line="300" w:lineRule="auto"/>
              <w:ind w:firstLine="360"/>
              <w:jc w:val="center"/>
              <w:rPr>
                <w:rFonts w:ascii="宋体" w:eastAsia="宋体"/>
                <w:sz w:val="18"/>
                <w:szCs w:val="18"/>
              </w:rPr>
            </w:pPr>
            <w:r>
              <w:rPr>
                <w:rFonts w:hint="eastAsia" w:ascii="宋体"/>
                <w:sz w:val="18"/>
                <w:szCs w:val="18"/>
              </w:rPr>
              <w:t>0.6</w:t>
            </w:r>
          </w:p>
        </w:tc>
        <w:tc>
          <w:tcPr>
            <w:tcW w:w="2050" w:type="pct"/>
            <w:tcBorders>
              <w:top w:val="single" w:color="auto" w:sz="4" w:space="0"/>
              <w:left w:val="nil"/>
              <w:bottom w:val="single" w:color="auto" w:sz="4" w:space="0"/>
              <w:right w:val="single" w:color="auto" w:sz="4" w:space="0"/>
            </w:tcBorders>
            <w:vAlign w:val="center"/>
          </w:tcPr>
          <w:p w14:paraId="5EDDA8BF">
            <w:pPr>
              <w:adjustRightInd w:val="0"/>
              <w:snapToGrid w:val="0"/>
              <w:spacing w:line="300" w:lineRule="auto"/>
              <w:ind w:firstLine="360"/>
              <w:jc w:val="center"/>
              <w:rPr>
                <w:rFonts w:ascii="宋体" w:eastAsia="宋体"/>
                <w:sz w:val="18"/>
                <w:szCs w:val="18"/>
              </w:rPr>
            </w:pPr>
            <w:r>
              <w:rPr>
                <w:rFonts w:hint="eastAsia" w:ascii="宋体"/>
                <w:sz w:val="18"/>
                <w:szCs w:val="18"/>
              </w:rPr>
              <w:t>1.3</w:t>
            </w:r>
          </w:p>
        </w:tc>
      </w:tr>
    </w:tbl>
    <w:p w14:paraId="58DB4F2D">
      <w:pPr>
        <w:ind w:firstLine="321" w:firstLineChars="100"/>
        <w:rPr>
          <w:b/>
          <w:bCs/>
          <w:szCs w:val="32"/>
        </w:rPr>
      </w:pPr>
      <w:r>
        <w:rPr>
          <w:rFonts w:hint="eastAsia"/>
          <w:b/>
          <w:bCs/>
          <w:szCs w:val="32"/>
        </w:rPr>
        <w:t>（2）</w:t>
      </w:r>
      <w:r>
        <w:rPr>
          <w:b/>
          <w:bCs/>
          <w:szCs w:val="32"/>
        </w:rPr>
        <w:t>回收率实验</w:t>
      </w:r>
    </w:p>
    <w:p w14:paraId="1BBA5D2A">
      <w:pPr>
        <w:ind w:firstLine="640"/>
        <w:rPr>
          <w:rFonts w:ascii="宋体" w:hAnsi="宋体"/>
        </w:rPr>
      </w:pPr>
      <w:r>
        <w:rPr>
          <w:rFonts w:ascii="宋体" w:hAnsi="宋体"/>
        </w:rPr>
        <w:t>实验考察了肉桂、肉桂奶茶、香油、酱料四</w:t>
      </w:r>
      <w:r>
        <w:rPr>
          <w:rFonts w:hint="eastAsia" w:ascii="宋体" w:hAnsi="宋体"/>
        </w:rPr>
        <w:t>种基质</w:t>
      </w:r>
      <w:r>
        <w:rPr>
          <w:rFonts w:ascii="宋体" w:hAnsi="宋体"/>
        </w:rPr>
        <w:t>中香豆素的回收实验，肉桂及肉桂奶茶的加标水平为低于含量、约等于含量和大于含量，香油（含量低于定量限）及阴性酱料的加标水平为定量限、两倍定量限和十倍定量限，各水平平行测定</w:t>
      </w:r>
      <w:r>
        <w:t>6</w:t>
      </w:r>
      <w:r>
        <w:rPr>
          <w:rFonts w:ascii="宋体" w:hAnsi="宋体"/>
        </w:rPr>
        <w:t>次</w:t>
      </w:r>
      <w:r>
        <w:rPr>
          <w:rFonts w:hint="eastAsia" w:ascii="宋体" w:hAnsi="宋体"/>
        </w:rPr>
        <w:t>，</w:t>
      </w:r>
      <w:r>
        <w:rPr>
          <w:rFonts w:ascii="宋体" w:hAnsi="宋体"/>
        </w:rPr>
        <w:t>结果如表</w:t>
      </w:r>
      <w:r>
        <w:rPr>
          <w:rFonts w:hint="eastAsia"/>
        </w:rPr>
        <w:t>4-</w:t>
      </w:r>
      <w:r>
        <w:t>5</w:t>
      </w:r>
      <w:r>
        <w:rPr>
          <w:rFonts w:ascii="宋体" w:hAnsi="宋体"/>
        </w:rPr>
        <w:t>所示。</w:t>
      </w:r>
    </w:p>
    <w:p w14:paraId="7CB354A9">
      <w:pPr>
        <w:ind w:firstLine="640"/>
        <w:rPr>
          <w:rFonts w:ascii="宋体" w:hAnsi="宋体"/>
        </w:rPr>
      </w:pPr>
    </w:p>
    <w:p w14:paraId="29123A57">
      <w:pPr>
        <w:ind w:firstLine="640"/>
        <w:rPr>
          <w:rFonts w:ascii="宋体" w:hAnsi="宋体"/>
        </w:rPr>
      </w:pPr>
    </w:p>
    <w:p w14:paraId="60596CC1">
      <w:pPr>
        <w:ind w:firstLine="643"/>
        <w:rPr>
          <w:b/>
          <w:bCs/>
          <w:szCs w:val="32"/>
        </w:rPr>
      </w:pPr>
    </w:p>
    <w:p w14:paraId="787F671A">
      <w:pPr>
        <w:ind w:firstLine="643"/>
        <w:jc w:val="center"/>
        <w:rPr>
          <w:b/>
          <w:bCs/>
          <w:szCs w:val="32"/>
        </w:rPr>
      </w:pPr>
      <w:r>
        <w:rPr>
          <w:rFonts w:ascii="宋体" w:hAnsi="宋体"/>
          <w:b/>
        </w:rPr>
        <w:t>表</w:t>
      </w:r>
      <w:r>
        <w:rPr>
          <w:rFonts w:hint="eastAsia"/>
          <w:b/>
        </w:rPr>
        <w:t>4</w:t>
      </w:r>
      <w:r>
        <w:rPr>
          <w:b/>
        </w:rPr>
        <w:t xml:space="preserve"> </w:t>
      </w:r>
      <w:r>
        <w:rPr>
          <w:rFonts w:hint="eastAsia"/>
          <w:b/>
        </w:rPr>
        <w:t xml:space="preserve"> </w:t>
      </w:r>
      <w:r>
        <w:rPr>
          <w:rFonts w:hint="eastAsia" w:ascii="宋体" w:hAnsi="宋体"/>
          <w:b/>
        </w:rPr>
        <w:t>阳性样品</w:t>
      </w:r>
      <w:r>
        <w:rPr>
          <w:rFonts w:ascii="宋体" w:hAnsi="宋体"/>
          <w:b/>
        </w:rPr>
        <w:t>回收率实验</w:t>
      </w:r>
      <w:r>
        <w:rPr>
          <w:b/>
        </w:rPr>
        <w:t xml:space="preserve"> (</w:t>
      </w:r>
      <w:r>
        <w:rPr>
          <w:b/>
          <w:i/>
        </w:rPr>
        <w:t>n</w:t>
      </w:r>
      <w:r>
        <w:rPr>
          <w:b/>
        </w:rPr>
        <w:t>=6)</w:t>
      </w:r>
    </w:p>
    <w:tbl>
      <w:tblPr>
        <w:tblStyle w:val="11"/>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46"/>
        <w:gridCol w:w="1146"/>
        <w:gridCol w:w="2294"/>
        <w:gridCol w:w="2294"/>
        <w:gridCol w:w="2294"/>
      </w:tblGrid>
      <w:tr w14:paraId="53779B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49" w:type="pct"/>
            <w:gridSpan w:val="2"/>
            <w:tcBorders>
              <w:top w:val="single" w:color="auto" w:sz="4" w:space="0"/>
              <w:left w:val="single" w:color="auto" w:sz="4" w:space="0"/>
              <w:bottom w:val="single" w:color="auto" w:sz="4" w:space="0"/>
              <w:right w:val="single" w:color="auto" w:sz="4" w:space="0"/>
            </w:tcBorders>
            <w:vAlign w:val="center"/>
          </w:tcPr>
          <w:p w14:paraId="1D53FBD9">
            <w:pPr>
              <w:widowControl/>
              <w:ind w:firstLine="0" w:firstLineChars="0"/>
              <w:jc w:val="center"/>
              <w:rPr>
                <w:rFonts w:ascii="宋体" w:hAnsi="宋体"/>
                <w:sz w:val="24"/>
              </w:rPr>
            </w:pPr>
            <w:r>
              <w:rPr>
                <w:rFonts w:hint="eastAsia" w:ascii="宋体" w:hAnsi="宋体"/>
                <w:sz w:val="24"/>
              </w:rPr>
              <mc:AlternateContent>
                <mc:Choice Requires="wps">
                  <w:drawing>
                    <wp:anchor distT="0" distB="0" distL="114300" distR="114300" simplePos="0" relativeHeight="251659264" behindDoc="0" locked="0" layoutInCell="1" allowOverlap="1">
                      <wp:simplePos x="0" y="0"/>
                      <wp:positionH relativeFrom="column">
                        <wp:posOffset>-68580</wp:posOffset>
                      </wp:positionH>
                      <wp:positionV relativeFrom="paragraph">
                        <wp:posOffset>33020</wp:posOffset>
                      </wp:positionV>
                      <wp:extent cx="1434465" cy="362585"/>
                      <wp:effectExtent l="0" t="0" r="13335" b="37465"/>
                      <wp:wrapNone/>
                      <wp:docPr id="12" name="直接连接符 12"/>
                      <wp:cNvGraphicFramePr/>
                      <a:graphic xmlns:a="http://schemas.openxmlformats.org/drawingml/2006/main">
                        <a:graphicData uri="http://schemas.microsoft.com/office/word/2010/wordprocessingShape">
                          <wps:wsp>
                            <wps:cNvCnPr/>
                            <wps:spPr>
                              <a:xfrm>
                                <a:off x="0" y="0"/>
                                <a:ext cx="1434663" cy="362607"/>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5.4pt;margin-top:2.6pt;height:28.55pt;width:112.95pt;z-index:251659264;mso-width-relative:page;mso-height-relative:page;" filled="f" stroked="t" coordsize="21600,21600" o:gfxdata="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DEG89W1gAAAAgBAAAPAAAA&#10;AAAAAAEAIAAAACIAAABkcnMvZG93bnJldi54bWxQSwECFAAUAAAACACHTuJALTKRxN4BAAChAwAA&#10;DgAAAAAAAAABACAAAAAlAQAAZHJzL2Uyb0RvYy54bWxQSwUGAAAAAAYABgBZAQAAdQUAAAAA&#10;">
                      <v:fill on="f" focussize="0,0"/>
                      <v:stroke color="#000000 [3213]" joinstyle="round"/>
                      <v:imagedata o:title=""/>
                      <o:lock v:ext="edit" aspectratio="f"/>
                    </v:line>
                  </w:pict>
                </mc:Fallback>
              </mc:AlternateContent>
            </w:r>
            <w:r>
              <w:rPr>
                <w:rFonts w:hint="eastAsia" w:ascii="宋体" w:hAnsi="宋体"/>
                <w:sz w:val="24"/>
              </w:rPr>
              <w:t xml:space="preserve">        添加水平</w:t>
            </w:r>
          </w:p>
          <w:p w14:paraId="208AB496">
            <w:pPr>
              <w:widowControl/>
              <w:ind w:firstLine="0" w:firstLineChars="0"/>
              <w:rPr>
                <w:rFonts w:ascii="宋体" w:hAnsi="宋体" w:eastAsia="宋体"/>
                <w:b/>
                <w:sz w:val="24"/>
              </w:rPr>
            </w:pPr>
            <w:r>
              <w:rPr>
                <w:rFonts w:hint="eastAsia" w:ascii="宋体" w:hAnsi="宋体"/>
                <w:sz w:val="24"/>
              </w:rPr>
              <w:t>基质类型</w:t>
            </w:r>
          </w:p>
        </w:tc>
        <w:tc>
          <w:tcPr>
            <w:tcW w:w="1250" w:type="pct"/>
            <w:tcBorders>
              <w:top w:val="single" w:color="auto" w:sz="4" w:space="0"/>
              <w:left w:val="single" w:color="auto" w:sz="4" w:space="0"/>
              <w:bottom w:val="single" w:color="auto" w:sz="4" w:space="0"/>
              <w:right w:val="single" w:color="auto" w:sz="4" w:space="0"/>
            </w:tcBorders>
            <w:vAlign w:val="center"/>
          </w:tcPr>
          <w:p w14:paraId="30E20669">
            <w:pPr>
              <w:widowControl/>
              <w:ind w:firstLine="0" w:firstLineChars="0"/>
              <w:jc w:val="center"/>
              <w:rPr>
                <w:rFonts w:ascii="宋体" w:hAnsi="宋体" w:eastAsia="宋体"/>
                <w:b/>
                <w:sz w:val="24"/>
              </w:rPr>
            </w:pPr>
            <w:r>
              <w:rPr>
                <w:rFonts w:hint="eastAsia" w:ascii="宋体" w:hAnsi="宋体"/>
                <w:sz w:val="24"/>
              </w:rPr>
              <w:t>低于含量</w:t>
            </w:r>
          </w:p>
        </w:tc>
        <w:tc>
          <w:tcPr>
            <w:tcW w:w="1250" w:type="pct"/>
            <w:tcBorders>
              <w:top w:val="single" w:color="auto" w:sz="4" w:space="0"/>
              <w:left w:val="single" w:color="auto" w:sz="4" w:space="0"/>
              <w:bottom w:val="single" w:color="auto" w:sz="4" w:space="0"/>
              <w:right w:val="single" w:color="auto" w:sz="4" w:space="0"/>
            </w:tcBorders>
            <w:vAlign w:val="center"/>
          </w:tcPr>
          <w:p w14:paraId="0C680284">
            <w:pPr>
              <w:widowControl/>
              <w:ind w:firstLine="0" w:firstLineChars="0"/>
              <w:jc w:val="center"/>
              <w:rPr>
                <w:rFonts w:ascii="宋体" w:hAnsi="宋体" w:eastAsia="宋体"/>
                <w:sz w:val="24"/>
              </w:rPr>
            </w:pPr>
            <w:r>
              <w:rPr>
                <w:rFonts w:hint="eastAsia" w:ascii="宋体" w:hAnsi="宋体"/>
                <w:sz w:val="24"/>
              </w:rPr>
              <w:t>约等于含量</w:t>
            </w:r>
          </w:p>
        </w:tc>
        <w:tc>
          <w:tcPr>
            <w:tcW w:w="1250" w:type="pct"/>
            <w:tcBorders>
              <w:top w:val="single" w:color="auto" w:sz="4" w:space="0"/>
              <w:left w:val="single" w:color="auto" w:sz="4" w:space="0"/>
              <w:bottom w:val="single" w:color="auto" w:sz="4" w:space="0"/>
              <w:right w:val="single" w:color="auto" w:sz="4" w:space="0"/>
            </w:tcBorders>
            <w:vAlign w:val="center"/>
          </w:tcPr>
          <w:p w14:paraId="68707AE5">
            <w:pPr>
              <w:widowControl/>
              <w:ind w:firstLine="0" w:firstLineChars="0"/>
              <w:jc w:val="center"/>
              <w:rPr>
                <w:rFonts w:ascii="宋体" w:hAnsi="宋体" w:eastAsia="宋体"/>
                <w:sz w:val="24"/>
              </w:rPr>
            </w:pPr>
            <w:r>
              <w:rPr>
                <w:rFonts w:hint="eastAsia" w:ascii="宋体" w:hAnsi="宋体"/>
                <w:sz w:val="24"/>
              </w:rPr>
              <w:t>大于含量</w:t>
            </w:r>
          </w:p>
        </w:tc>
      </w:tr>
      <w:tr w14:paraId="0AE9EE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2" w:hRule="atLeast"/>
          <w:jc w:val="center"/>
        </w:trPr>
        <w:tc>
          <w:tcPr>
            <w:tcW w:w="625" w:type="pct"/>
            <w:vMerge w:val="restart"/>
            <w:tcBorders>
              <w:top w:val="nil"/>
              <w:left w:val="single" w:color="auto" w:sz="4" w:space="0"/>
              <w:bottom w:val="single" w:color="auto" w:sz="4" w:space="0"/>
              <w:right w:val="single" w:color="auto" w:sz="4" w:space="0"/>
            </w:tcBorders>
            <w:vAlign w:val="center"/>
          </w:tcPr>
          <w:p w14:paraId="56142368">
            <w:pPr>
              <w:widowControl/>
              <w:ind w:firstLine="0" w:firstLineChars="0"/>
              <w:jc w:val="center"/>
              <w:rPr>
                <w:rFonts w:ascii="宋体" w:hAnsi="宋体" w:eastAsia="宋体"/>
                <w:sz w:val="24"/>
              </w:rPr>
            </w:pPr>
            <w:r>
              <w:rPr>
                <w:rFonts w:hint="eastAsia" w:ascii="宋体" w:hAnsi="宋体"/>
                <w:sz w:val="24"/>
              </w:rPr>
              <w:t>肉桂</w:t>
            </w:r>
          </w:p>
        </w:tc>
        <w:tc>
          <w:tcPr>
            <w:tcW w:w="625" w:type="pct"/>
            <w:tcBorders>
              <w:top w:val="single" w:color="auto" w:sz="4" w:space="0"/>
              <w:left w:val="single" w:color="auto" w:sz="4" w:space="0"/>
              <w:bottom w:val="single" w:color="auto" w:sz="4" w:space="0"/>
              <w:right w:val="single" w:color="auto" w:sz="4" w:space="0"/>
            </w:tcBorders>
            <w:vAlign w:val="center"/>
          </w:tcPr>
          <w:p w14:paraId="7BE3685C">
            <w:pPr>
              <w:widowControl/>
              <w:ind w:firstLine="0" w:firstLineChars="0"/>
              <w:jc w:val="center"/>
              <w:rPr>
                <w:rFonts w:ascii="宋体" w:hAnsi="宋体" w:eastAsia="宋体"/>
                <w:b/>
                <w:sz w:val="24"/>
              </w:rPr>
            </w:pPr>
            <w:r>
              <w:rPr>
                <w:rFonts w:hint="eastAsia" w:ascii="宋体" w:hAnsi="宋体"/>
                <w:sz w:val="24"/>
              </w:rPr>
              <w:t>1</w:t>
            </w:r>
          </w:p>
        </w:tc>
        <w:tc>
          <w:tcPr>
            <w:tcW w:w="1250" w:type="pct"/>
            <w:tcBorders>
              <w:top w:val="single" w:color="auto" w:sz="4" w:space="0"/>
              <w:left w:val="single" w:color="auto" w:sz="4" w:space="0"/>
              <w:bottom w:val="single" w:color="auto" w:sz="4" w:space="0"/>
              <w:right w:val="single" w:color="auto" w:sz="4" w:space="0"/>
            </w:tcBorders>
            <w:vAlign w:val="bottom"/>
          </w:tcPr>
          <w:p w14:paraId="2A3FD547">
            <w:pPr>
              <w:widowControl/>
              <w:ind w:firstLine="0" w:firstLineChars="0"/>
              <w:jc w:val="center"/>
              <w:rPr>
                <w:rFonts w:ascii="宋体" w:hAnsi="宋体" w:eastAsia="宋体"/>
                <w:sz w:val="24"/>
              </w:rPr>
            </w:pPr>
            <w:r>
              <w:rPr>
                <w:rFonts w:hint="eastAsia" w:ascii="宋体" w:hAnsi="宋体"/>
                <w:sz w:val="24"/>
              </w:rPr>
              <w:t>117.31</w:t>
            </w:r>
          </w:p>
        </w:tc>
        <w:tc>
          <w:tcPr>
            <w:tcW w:w="1250" w:type="pct"/>
            <w:tcBorders>
              <w:top w:val="single" w:color="auto" w:sz="4" w:space="0"/>
              <w:left w:val="single" w:color="auto" w:sz="4" w:space="0"/>
              <w:bottom w:val="single" w:color="auto" w:sz="4" w:space="0"/>
              <w:right w:val="single" w:color="auto" w:sz="4" w:space="0"/>
            </w:tcBorders>
            <w:vAlign w:val="center"/>
          </w:tcPr>
          <w:p w14:paraId="7ECB8083">
            <w:pPr>
              <w:widowControl/>
              <w:ind w:firstLine="0" w:firstLineChars="0"/>
              <w:jc w:val="center"/>
              <w:rPr>
                <w:rFonts w:ascii="宋体" w:hAnsi="宋体" w:eastAsia="宋体"/>
                <w:sz w:val="24"/>
              </w:rPr>
            </w:pPr>
            <w:r>
              <w:rPr>
                <w:rFonts w:hint="eastAsia" w:ascii="宋体" w:hAnsi="宋体"/>
                <w:sz w:val="24"/>
              </w:rPr>
              <w:t>119.66</w:t>
            </w:r>
          </w:p>
        </w:tc>
        <w:tc>
          <w:tcPr>
            <w:tcW w:w="1250" w:type="pct"/>
            <w:tcBorders>
              <w:top w:val="single" w:color="auto" w:sz="4" w:space="0"/>
              <w:left w:val="single" w:color="auto" w:sz="4" w:space="0"/>
              <w:bottom w:val="single" w:color="auto" w:sz="4" w:space="0"/>
              <w:right w:val="single" w:color="auto" w:sz="4" w:space="0"/>
            </w:tcBorders>
            <w:vAlign w:val="center"/>
          </w:tcPr>
          <w:p w14:paraId="54D75624">
            <w:pPr>
              <w:widowControl/>
              <w:ind w:firstLine="0" w:firstLineChars="0"/>
              <w:jc w:val="center"/>
              <w:rPr>
                <w:rFonts w:ascii="宋体" w:hAnsi="宋体" w:eastAsia="宋体"/>
                <w:sz w:val="24"/>
              </w:rPr>
            </w:pPr>
            <w:r>
              <w:rPr>
                <w:rFonts w:hint="eastAsia" w:ascii="宋体" w:hAnsi="宋体"/>
                <w:sz w:val="24"/>
              </w:rPr>
              <w:t>120.27</w:t>
            </w:r>
          </w:p>
        </w:tc>
      </w:tr>
      <w:tr w14:paraId="371545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5" w:type="pct"/>
            <w:vMerge w:val="continue"/>
            <w:tcBorders>
              <w:top w:val="nil"/>
              <w:left w:val="single" w:color="auto" w:sz="4" w:space="0"/>
              <w:bottom w:val="single" w:color="auto" w:sz="4" w:space="0"/>
              <w:right w:val="single" w:color="auto" w:sz="4" w:space="0"/>
            </w:tcBorders>
            <w:vAlign w:val="center"/>
          </w:tcPr>
          <w:p w14:paraId="12A556CC">
            <w:pPr>
              <w:widowControl/>
              <w:ind w:firstLine="0" w:firstLineChars="0"/>
              <w:jc w:val="left"/>
              <w:rPr>
                <w:rFonts w:ascii="宋体" w:hAnsi="宋体" w:eastAsia="宋体"/>
                <w:sz w:val="24"/>
              </w:rPr>
            </w:pPr>
          </w:p>
        </w:tc>
        <w:tc>
          <w:tcPr>
            <w:tcW w:w="625" w:type="pct"/>
            <w:tcBorders>
              <w:top w:val="single" w:color="auto" w:sz="4" w:space="0"/>
              <w:left w:val="single" w:color="auto" w:sz="4" w:space="0"/>
              <w:bottom w:val="single" w:color="auto" w:sz="4" w:space="0"/>
              <w:right w:val="single" w:color="auto" w:sz="4" w:space="0"/>
            </w:tcBorders>
            <w:vAlign w:val="center"/>
          </w:tcPr>
          <w:p w14:paraId="52524124">
            <w:pPr>
              <w:widowControl/>
              <w:ind w:firstLine="0" w:firstLineChars="0"/>
              <w:jc w:val="center"/>
              <w:rPr>
                <w:rFonts w:ascii="宋体" w:hAnsi="宋体" w:eastAsia="宋体"/>
                <w:b/>
                <w:sz w:val="24"/>
              </w:rPr>
            </w:pPr>
            <w:r>
              <w:rPr>
                <w:rFonts w:hint="eastAsia" w:ascii="宋体" w:hAnsi="宋体"/>
                <w:sz w:val="24"/>
              </w:rPr>
              <w:t>2</w:t>
            </w:r>
          </w:p>
        </w:tc>
        <w:tc>
          <w:tcPr>
            <w:tcW w:w="1250" w:type="pct"/>
            <w:tcBorders>
              <w:top w:val="single" w:color="auto" w:sz="4" w:space="0"/>
              <w:left w:val="single" w:color="auto" w:sz="4" w:space="0"/>
              <w:bottom w:val="single" w:color="auto" w:sz="4" w:space="0"/>
              <w:right w:val="single" w:color="auto" w:sz="4" w:space="0"/>
            </w:tcBorders>
            <w:vAlign w:val="bottom"/>
          </w:tcPr>
          <w:p w14:paraId="759C14D2">
            <w:pPr>
              <w:widowControl/>
              <w:ind w:firstLine="0" w:firstLineChars="0"/>
              <w:jc w:val="center"/>
              <w:rPr>
                <w:rFonts w:ascii="宋体" w:hAnsi="宋体" w:eastAsia="宋体"/>
                <w:sz w:val="24"/>
              </w:rPr>
            </w:pPr>
            <w:r>
              <w:rPr>
                <w:rFonts w:hint="eastAsia" w:ascii="宋体" w:hAnsi="宋体"/>
                <w:sz w:val="24"/>
              </w:rPr>
              <w:t>110.72</w:t>
            </w:r>
          </w:p>
        </w:tc>
        <w:tc>
          <w:tcPr>
            <w:tcW w:w="1250" w:type="pct"/>
            <w:tcBorders>
              <w:top w:val="single" w:color="auto" w:sz="4" w:space="0"/>
              <w:left w:val="single" w:color="auto" w:sz="4" w:space="0"/>
              <w:bottom w:val="single" w:color="auto" w:sz="4" w:space="0"/>
              <w:right w:val="single" w:color="auto" w:sz="4" w:space="0"/>
            </w:tcBorders>
            <w:vAlign w:val="center"/>
          </w:tcPr>
          <w:p w14:paraId="12CD7999">
            <w:pPr>
              <w:widowControl/>
              <w:ind w:firstLine="0" w:firstLineChars="0"/>
              <w:jc w:val="center"/>
              <w:rPr>
                <w:rFonts w:ascii="宋体" w:hAnsi="宋体" w:eastAsia="宋体"/>
                <w:sz w:val="24"/>
              </w:rPr>
            </w:pPr>
            <w:r>
              <w:rPr>
                <w:rFonts w:hint="eastAsia" w:ascii="宋体" w:hAnsi="宋体"/>
                <w:sz w:val="24"/>
              </w:rPr>
              <w:t>119.81</w:t>
            </w:r>
          </w:p>
        </w:tc>
        <w:tc>
          <w:tcPr>
            <w:tcW w:w="1250" w:type="pct"/>
            <w:tcBorders>
              <w:top w:val="single" w:color="auto" w:sz="4" w:space="0"/>
              <w:left w:val="single" w:color="auto" w:sz="4" w:space="0"/>
              <w:bottom w:val="single" w:color="auto" w:sz="4" w:space="0"/>
              <w:right w:val="single" w:color="auto" w:sz="4" w:space="0"/>
            </w:tcBorders>
            <w:vAlign w:val="center"/>
          </w:tcPr>
          <w:p w14:paraId="4DF383DF">
            <w:pPr>
              <w:widowControl/>
              <w:ind w:firstLine="0" w:firstLineChars="0"/>
              <w:jc w:val="center"/>
              <w:rPr>
                <w:rFonts w:ascii="宋体" w:hAnsi="宋体" w:eastAsia="宋体"/>
                <w:sz w:val="24"/>
              </w:rPr>
            </w:pPr>
            <w:r>
              <w:rPr>
                <w:rFonts w:hint="eastAsia" w:ascii="宋体" w:hAnsi="宋体"/>
                <w:sz w:val="24"/>
              </w:rPr>
              <w:t>116.79</w:t>
            </w:r>
          </w:p>
        </w:tc>
      </w:tr>
      <w:tr w14:paraId="6DDA08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5" w:type="pct"/>
            <w:vMerge w:val="continue"/>
            <w:tcBorders>
              <w:top w:val="nil"/>
              <w:left w:val="single" w:color="auto" w:sz="4" w:space="0"/>
              <w:bottom w:val="single" w:color="auto" w:sz="4" w:space="0"/>
              <w:right w:val="single" w:color="auto" w:sz="4" w:space="0"/>
            </w:tcBorders>
            <w:vAlign w:val="center"/>
          </w:tcPr>
          <w:p w14:paraId="0233341C">
            <w:pPr>
              <w:widowControl/>
              <w:ind w:firstLine="0" w:firstLineChars="0"/>
              <w:jc w:val="left"/>
              <w:rPr>
                <w:rFonts w:ascii="宋体" w:hAnsi="宋体" w:eastAsia="宋体"/>
                <w:sz w:val="24"/>
              </w:rPr>
            </w:pPr>
          </w:p>
        </w:tc>
        <w:tc>
          <w:tcPr>
            <w:tcW w:w="625" w:type="pct"/>
            <w:tcBorders>
              <w:top w:val="single" w:color="auto" w:sz="4" w:space="0"/>
              <w:left w:val="single" w:color="auto" w:sz="4" w:space="0"/>
              <w:bottom w:val="single" w:color="auto" w:sz="4" w:space="0"/>
              <w:right w:val="single" w:color="auto" w:sz="4" w:space="0"/>
            </w:tcBorders>
            <w:vAlign w:val="center"/>
          </w:tcPr>
          <w:p w14:paraId="400429A8">
            <w:pPr>
              <w:widowControl/>
              <w:ind w:firstLine="0" w:firstLineChars="0"/>
              <w:jc w:val="center"/>
              <w:rPr>
                <w:rFonts w:ascii="宋体" w:hAnsi="宋体" w:eastAsia="宋体"/>
                <w:b/>
                <w:sz w:val="24"/>
              </w:rPr>
            </w:pPr>
            <w:r>
              <w:rPr>
                <w:rFonts w:hint="eastAsia" w:ascii="宋体" w:hAnsi="宋体"/>
                <w:sz w:val="24"/>
              </w:rPr>
              <w:t>3</w:t>
            </w:r>
          </w:p>
        </w:tc>
        <w:tc>
          <w:tcPr>
            <w:tcW w:w="1250" w:type="pct"/>
            <w:tcBorders>
              <w:top w:val="single" w:color="auto" w:sz="4" w:space="0"/>
              <w:left w:val="single" w:color="auto" w:sz="4" w:space="0"/>
              <w:bottom w:val="single" w:color="auto" w:sz="4" w:space="0"/>
              <w:right w:val="single" w:color="auto" w:sz="4" w:space="0"/>
            </w:tcBorders>
            <w:vAlign w:val="bottom"/>
          </w:tcPr>
          <w:p w14:paraId="6C899966">
            <w:pPr>
              <w:widowControl/>
              <w:ind w:firstLine="0" w:firstLineChars="0"/>
              <w:jc w:val="center"/>
              <w:rPr>
                <w:rFonts w:ascii="宋体" w:hAnsi="宋体" w:eastAsia="宋体"/>
                <w:sz w:val="24"/>
              </w:rPr>
            </w:pPr>
            <w:r>
              <w:rPr>
                <w:rFonts w:hint="eastAsia" w:ascii="宋体" w:hAnsi="宋体"/>
                <w:sz w:val="24"/>
              </w:rPr>
              <w:t>116.80</w:t>
            </w:r>
          </w:p>
        </w:tc>
        <w:tc>
          <w:tcPr>
            <w:tcW w:w="1250" w:type="pct"/>
            <w:tcBorders>
              <w:top w:val="single" w:color="auto" w:sz="4" w:space="0"/>
              <w:left w:val="single" w:color="auto" w:sz="4" w:space="0"/>
              <w:bottom w:val="single" w:color="auto" w:sz="4" w:space="0"/>
              <w:right w:val="single" w:color="auto" w:sz="4" w:space="0"/>
            </w:tcBorders>
            <w:vAlign w:val="center"/>
          </w:tcPr>
          <w:p w14:paraId="033E773C">
            <w:pPr>
              <w:widowControl/>
              <w:ind w:firstLine="0" w:firstLineChars="0"/>
              <w:jc w:val="center"/>
              <w:rPr>
                <w:rFonts w:ascii="宋体" w:hAnsi="宋体" w:eastAsia="宋体"/>
                <w:sz w:val="24"/>
              </w:rPr>
            </w:pPr>
            <w:r>
              <w:rPr>
                <w:rFonts w:hint="eastAsia" w:ascii="宋体" w:hAnsi="宋体"/>
                <w:sz w:val="24"/>
              </w:rPr>
              <w:t>113.32</w:t>
            </w:r>
          </w:p>
        </w:tc>
        <w:tc>
          <w:tcPr>
            <w:tcW w:w="1250" w:type="pct"/>
            <w:tcBorders>
              <w:top w:val="single" w:color="auto" w:sz="4" w:space="0"/>
              <w:left w:val="single" w:color="auto" w:sz="4" w:space="0"/>
              <w:bottom w:val="single" w:color="auto" w:sz="4" w:space="0"/>
              <w:right w:val="single" w:color="auto" w:sz="4" w:space="0"/>
            </w:tcBorders>
            <w:vAlign w:val="center"/>
          </w:tcPr>
          <w:p w14:paraId="553A412E">
            <w:pPr>
              <w:widowControl/>
              <w:ind w:firstLine="0" w:firstLineChars="0"/>
              <w:jc w:val="center"/>
              <w:rPr>
                <w:rFonts w:ascii="宋体" w:hAnsi="宋体" w:eastAsia="宋体"/>
                <w:sz w:val="24"/>
              </w:rPr>
            </w:pPr>
            <w:r>
              <w:rPr>
                <w:rFonts w:hint="eastAsia" w:ascii="宋体" w:hAnsi="宋体"/>
                <w:sz w:val="24"/>
              </w:rPr>
              <w:t>118.99</w:t>
            </w:r>
          </w:p>
        </w:tc>
      </w:tr>
      <w:tr w14:paraId="09D070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5" w:type="pct"/>
            <w:vMerge w:val="continue"/>
            <w:tcBorders>
              <w:top w:val="nil"/>
              <w:left w:val="single" w:color="auto" w:sz="4" w:space="0"/>
              <w:bottom w:val="single" w:color="auto" w:sz="4" w:space="0"/>
              <w:right w:val="single" w:color="auto" w:sz="4" w:space="0"/>
            </w:tcBorders>
            <w:vAlign w:val="center"/>
          </w:tcPr>
          <w:p w14:paraId="3A4E3246">
            <w:pPr>
              <w:widowControl/>
              <w:ind w:firstLine="0" w:firstLineChars="0"/>
              <w:jc w:val="left"/>
              <w:rPr>
                <w:rFonts w:ascii="宋体" w:hAnsi="宋体" w:eastAsia="宋体"/>
                <w:sz w:val="24"/>
              </w:rPr>
            </w:pPr>
          </w:p>
        </w:tc>
        <w:tc>
          <w:tcPr>
            <w:tcW w:w="625" w:type="pct"/>
            <w:tcBorders>
              <w:top w:val="single" w:color="auto" w:sz="4" w:space="0"/>
              <w:left w:val="single" w:color="auto" w:sz="4" w:space="0"/>
              <w:bottom w:val="single" w:color="auto" w:sz="4" w:space="0"/>
              <w:right w:val="single" w:color="auto" w:sz="4" w:space="0"/>
            </w:tcBorders>
            <w:vAlign w:val="center"/>
          </w:tcPr>
          <w:p w14:paraId="7791BE22">
            <w:pPr>
              <w:widowControl/>
              <w:ind w:firstLine="0" w:firstLineChars="0"/>
              <w:jc w:val="center"/>
              <w:rPr>
                <w:rFonts w:ascii="宋体" w:hAnsi="宋体" w:eastAsia="宋体"/>
                <w:b/>
                <w:sz w:val="24"/>
              </w:rPr>
            </w:pPr>
            <w:r>
              <w:rPr>
                <w:rFonts w:hint="eastAsia" w:ascii="宋体" w:hAnsi="宋体"/>
                <w:sz w:val="24"/>
              </w:rPr>
              <w:t>4</w:t>
            </w:r>
          </w:p>
        </w:tc>
        <w:tc>
          <w:tcPr>
            <w:tcW w:w="1250" w:type="pct"/>
            <w:tcBorders>
              <w:top w:val="single" w:color="auto" w:sz="4" w:space="0"/>
              <w:left w:val="single" w:color="auto" w:sz="4" w:space="0"/>
              <w:bottom w:val="single" w:color="auto" w:sz="4" w:space="0"/>
              <w:right w:val="single" w:color="auto" w:sz="4" w:space="0"/>
            </w:tcBorders>
            <w:vAlign w:val="bottom"/>
          </w:tcPr>
          <w:p w14:paraId="42F3C6A3">
            <w:pPr>
              <w:widowControl/>
              <w:ind w:firstLine="0" w:firstLineChars="0"/>
              <w:jc w:val="center"/>
              <w:rPr>
                <w:rFonts w:ascii="宋体" w:hAnsi="宋体" w:eastAsia="宋体"/>
                <w:sz w:val="24"/>
              </w:rPr>
            </w:pPr>
            <w:r>
              <w:rPr>
                <w:rFonts w:hint="eastAsia" w:ascii="宋体" w:hAnsi="宋体"/>
                <w:sz w:val="24"/>
              </w:rPr>
              <w:t>118.37</w:t>
            </w:r>
          </w:p>
        </w:tc>
        <w:tc>
          <w:tcPr>
            <w:tcW w:w="1250" w:type="pct"/>
            <w:tcBorders>
              <w:top w:val="single" w:color="auto" w:sz="4" w:space="0"/>
              <w:left w:val="single" w:color="auto" w:sz="4" w:space="0"/>
              <w:bottom w:val="single" w:color="auto" w:sz="4" w:space="0"/>
              <w:right w:val="single" w:color="auto" w:sz="4" w:space="0"/>
            </w:tcBorders>
            <w:vAlign w:val="center"/>
          </w:tcPr>
          <w:p w14:paraId="0DC31AD5">
            <w:pPr>
              <w:widowControl/>
              <w:ind w:firstLine="0" w:firstLineChars="0"/>
              <w:jc w:val="center"/>
              <w:rPr>
                <w:rFonts w:ascii="宋体" w:hAnsi="宋体" w:eastAsia="宋体"/>
                <w:sz w:val="24"/>
              </w:rPr>
            </w:pPr>
            <w:r>
              <w:rPr>
                <w:rFonts w:hint="eastAsia" w:ascii="宋体" w:hAnsi="宋体"/>
                <w:sz w:val="24"/>
              </w:rPr>
              <w:t>116.59</w:t>
            </w:r>
          </w:p>
        </w:tc>
        <w:tc>
          <w:tcPr>
            <w:tcW w:w="1250" w:type="pct"/>
            <w:tcBorders>
              <w:top w:val="single" w:color="auto" w:sz="4" w:space="0"/>
              <w:left w:val="single" w:color="auto" w:sz="4" w:space="0"/>
              <w:bottom w:val="single" w:color="auto" w:sz="4" w:space="0"/>
              <w:right w:val="single" w:color="auto" w:sz="4" w:space="0"/>
            </w:tcBorders>
            <w:vAlign w:val="center"/>
          </w:tcPr>
          <w:p w14:paraId="6AAAB738">
            <w:pPr>
              <w:widowControl/>
              <w:ind w:firstLine="0" w:firstLineChars="0"/>
              <w:jc w:val="center"/>
              <w:rPr>
                <w:rFonts w:ascii="宋体" w:hAnsi="宋体" w:eastAsia="宋体"/>
                <w:sz w:val="24"/>
              </w:rPr>
            </w:pPr>
            <w:r>
              <w:rPr>
                <w:rFonts w:hint="eastAsia" w:ascii="宋体" w:hAnsi="宋体"/>
                <w:sz w:val="24"/>
              </w:rPr>
              <w:t>118.71</w:t>
            </w:r>
          </w:p>
        </w:tc>
      </w:tr>
      <w:tr w14:paraId="4BC6A7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5" w:type="pct"/>
            <w:vMerge w:val="continue"/>
            <w:tcBorders>
              <w:top w:val="nil"/>
              <w:left w:val="single" w:color="auto" w:sz="4" w:space="0"/>
              <w:bottom w:val="single" w:color="auto" w:sz="4" w:space="0"/>
              <w:right w:val="single" w:color="auto" w:sz="4" w:space="0"/>
            </w:tcBorders>
            <w:vAlign w:val="center"/>
          </w:tcPr>
          <w:p w14:paraId="2983D71D">
            <w:pPr>
              <w:widowControl/>
              <w:ind w:firstLine="0" w:firstLineChars="0"/>
              <w:jc w:val="left"/>
              <w:rPr>
                <w:rFonts w:ascii="宋体" w:hAnsi="宋体" w:eastAsia="宋体"/>
                <w:sz w:val="24"/>
              </w:rPr>
            </w:pPr>
          </w:p>
        </w:tc>
        <w:tc>
          <w:tcPr>
            <w:tcW w:w="625" w:type="pct"/>
            <w:tcBorders>
              <w:top w:val="single" w:color="auto" w:sz="4" w:space="0"/>
              <w:left w:val="single" w:color="auto" w:sz="4" w:space="0"/>
              <w:bottom w:val="single" w:color="auto" w:sz="4" w:space="0"/>
              <w:right w:val="single" w:color="auto" w:sz="4" w:space="0"/>
            </w:tcBorders>
            <w:vAlign w:val="center"/>
          </w:tcPr>
          <w:p w14:paraId="3ECFD503">
            <w:pPr>
              <w:widowControl/>
              <w:ind w:firstLine="0" w:firstLineChars="0"/>
              <w:jc w:val="center"/>
              <w:rPr>
                <w:rFonts w:ascii="宋体" w:hAnsi="宋体" w:eastAsia="宋体"/>
                <w:b/>
                <w:sz w:val="24"/>
              </w:rPr>
            </w:pPr>
            <w:r>
              <w:rPr>
                <w:rFonts w:hint="eastAsia" w:ascii="宋体" w:hAnsi="宋体"/>
                <w:sz w:val="24"/>
              </w:rPr>
              <w:t>5</w:t>
            </w:r>
          </w:p>
        </w:tc>
        <w:tc>
          <w:tcPr>
            <w:tcW w:w="1250" w:type="pct"/>
            <w:tcBorders>
              <w:top w:val="single" w:color="auto" w:sz="4" w:space="0"/>
              <w:left w:val="single" w:color="auto" w:sz="4" w:space="0"/>
              <w:bottom w:val="single" w:color="auto" w:sz="4" w:space="0"/>
              <w:right w:val="single" w:color="auto" w:sz="4" w:space="0"/>
            </w:tcBorders>
            <w:vAlign w:val="bottom"/>
          </w:tcPr>
          <w:p w14:paraId="7598078E">
            <w:pPr>
              <w:widowControl/>
              <w:ind w:firstLine="0" w:firstLineChars="0"/>
              <w:jc w:val="center"/>
              <w:rPr>
                <w:rFonts w:ascii="宋体" w:hAnsi="宋体" w:eastAsia="宋体"/>
                <w:sz w:val="24"/>
              </w:rPr>
            </w:pPr>
            <w:r>
              <w:rPr>
                <w:rFonts w:hint="eastAsia" w:ascii="宋体" w:hAnsi="宋体"/>
                <w:sz w:val="24"/>
              </w:rPr>
              <w:t>115.29</w:t>
            </w:r>
          </w:p>
        </w:tc>
        <w:tc>
          <w:tcPr>
            <w:tcW w:w="1250" w:type="pct"/>
            <w:tcBorders>
              <w:top w:val="single" w:color="auto" w:sz="4" w:space="0"/>
              <w:left w:val="single" w:color="auto" w:sz="4" w:space="0"/>
              <w:bottom w:val="single" w:color="auto" w:sz="4" w:space="0"/>
              <w:right w:val="single" w:color="auto" w:sz="4" w:space="0"/>
            </w:tcBorders>
            <w:vAlign w:val="center"/>
          </w:tcPr>
          <w:p w14:paraId="23288D32">
            <w:pPr>
              <w:widowControl/>
              <w:ind w:firstLine="0" w:firstLineChars="0"/>
              <w:jc w:val="center"/>
              <w:rPr>
                <w:rFonts w:ascii="宋体" w:hAnsi="宋体" w:eastAsia="宋体"/>
                <w:sz w:val="24"/>
              </w:rPr>
            </w:pPr>
            <w:r>
              <w:rPr>
                <w:rFonts w:hint="eastAsia" w:ascii="宋体" w:hAnsi="宋体"/>
                <w:sz w:val="24"/>
              </w:rPr>
              <w:t>117.25</w:t>
            </w:r>
          </w:p>
        </w:tc>
        <w:tc>
          <w:tcPr>
            <w:tcW w:w="1250" w:type="pct"/>
            <w:tcBorders>
              <w:top w:val="single" w:color="auto" w:sz="4" w:space="0"/>
              <w:left w:val="single" w:color="auto" w:sz="4" w:space="0"/>
              <w:bottom w:val="single" w:color="auto" w:sz="4" w:space="0"/>
              <w:right w:val="single" w:color="auto" w:sz="4" w:space="0"/>
            </w:tcBorders>
            <w:vAlign w:val="center"/>
          </w:tcPr>
          <w:p w14:paraId="3BF35AFA">
            <w:pPr>
              <w:widowControl/>
              <w:ind w:firstLine="0" w:firstLineChars="0"/>
              <w:jc w:val="center"/>
              <w:rPr>
                <w:rFonts w:ascii="宋体" w:hAnsi="宋体" w:eastAsia="宋体"/>
                <w:sz w:val="24"/>
              </w:rPr>
            </w:pPr>
            <w:r>
              <w:rPr>
                <w:rFonts w:hint="eastAsia" w:ascii="宋体" w:hAnsi="宋体"/>
                <w:sz w:val="24"/>
              </w:rPr>
              <w:t>116.59</w:t>
            </w:r>
          </w:p>
        </w:tc>
      </w:tr>
      <w:tr w14:paraId="279EA6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5" w:type="pct"/>
            <w:vMerge w:val="continue"/>
            <w:tcBorders>
              <w:top w:val="nil"/>
              <w:left w:val="single" w:color="auto" w:sz="4" w:space="0"/>
              <w:bottom w:val="single" w:color="auto" w:sz="4" w:space="0"/>
              <w:right w:val="single" w:color="auto" w:sz="4" w:space="0"/>
            </w:tcBorders>
            <w:vAlign w:val="center"/>
          </w:tcPr>
          <w:p w14:paraId="39A3A688">
            <w:pPr>
              <w:widowControl/>
              <w:ind w:firstLine="0" w:firstLineChars="0"/>
              <w:jc w:val="left"/>
              <w:rPr>
                <w:rFonts w:ascii="宋体" w:hAnsi="宋体" w:eastAsia="宋体"/>
                <w:sz w:val="24"/>
              </w:rPr>
            </w:pPr>
          </w:p>
        </w:tc>
        <w:tc>
          <w:tcPr>
            <w:tcW w:w="625" w:type="pct"/>
            <w:tcBorders>
              <w:top w:val="single" w:color="auto" w:sz="4" w:space="0"/>
              <w:left w:val="single" w:color="auto" w:sz="4" w:space="0"/>
              <w:bottom w:val="single" w:color="auto" w:sz="4" w:space="0"/>
              <w:right w:val="single" w:color="auto" w:sz="4" w:space="0"/>
            </w:tcBorders>
            <w:vAlign w:val="center"/>
          </w:tcPr>
          <w:p w14:paraId="700B5456">
            <w:pPr>
              <w:widowControl/>
              <w:ind w:firstLine="0" w:firstLineChars="0"/>
              <w:jc w:val="center"/>
              <w:rPr>
                <w:rFonts w:ascii="宋体" w:hAnsi="宋体" w:eastAsia="宋体"/>
                <w:b/>
                <w:sz w:val="24"/>
              </w:rPr>
            </w:pPr>
            <w:r>
              <w:rPr>
                <w:rFonts w:hint="eastAsia" w:ascii="宋体" w:hAnsi="宋体"/>
                <w:sz w:val="24"/>
              </w:rPr>
              <w:t>6</w:t>
            </w:r>
          </w:p>
        </w:tc>
        <w:tc>
          <w:tcPr>
            <w:tcW w:w="1250" w:type="pct"/>
            <w:tcBorders>
              <w:top w:val="single" w:color="auto" w:sz="4" w:space="0"/>
              <w:left w:val="single" w:color="auto" w:sz="4" w:space="0"/>
              <w:bottom w:val="single" w:color="auto" w:sz="4" w:space="0"/>
              <w:right w:val="single" w:color="auto" w:sz="4" w:space="0"/>
            </w:tcBorders>
            <w:vAlign w:val="bottom"/>
          </w:tcPr>
          <w:p w14:paraId="4CCD9C86">
            <w:pPr>
              <w:widowControl/>
              <w:ind w:firstLine="0" w:firstLineChars="0"/>
              <w:jc w:val="center"/>
              <w:rPr>
                <w:rFonts w:ascii="宋体" w:hAnsi="宋体" w:eastAsia="宋体"/>
                <w:sz w:val="24"/>
              </w:rPr>
            </w:pPr>
            <w:r>
              <w:rPr>
                <w:rFonts w:hint="eastAsia" w:ascii="宋体" w:hAnsi="宋体"/>
                <w:sz w:val="24"/>
              </w:rPr>
              <w:t>115.74</w:t>
            </w:r>
          </w:p>
        </w:tc>
        <w:tc>
          <w:tcPr>
            <w:tcW w:w="1250" w:type="pct"/>
            <w:tcBorders>
              <w:top w:val="single" w:color="auto" w:sz="4" w:space="0"/>
              <w:left w:val="single" w:color="auto" w:sz="4" w:space="0"/>
              <w:bottom w:val="single" w:color="auto" w:sz="4" w:space="0"/>
              <w:right w:val="single" w:color="auto" w:sz="4" w:space="0"/>
            </w:tcBorders>
            <w:vAlign w:val="center"/>
          </w:tcPr>
          <w:p w14:paraId="2F74BF50">
            <w:pPr>
              <w:widowControl/>
              <w:ind w:firstLine="0" w:firstLineChars="0"/>
              <w:jc w:val="center"/>
              <w:rPr>
                <w:rFonts w:ascii="宋体" w:hAnsi="宋体" w:eastAsia="宋体"/>
                <w:sz w:val="24"/>
              </w:rPr>
            </w:pPr>
            <w:r>
              <w:rPr>
                <w:rFonts w:hint="eastAsia" w:ascii="宋体" w:hAnsi="宋体"/>
                <w:sz w:val="24"/>
              </w:rPr>
              <w:t>117.54</w:t>
            </w:r>
          </w:p>
        </w:tc>
        <w:tc>
          <w:tcPr>
            <w:tcW w:w="1250" w:type="pct"/>
            <w:tcBorders>
              <w:top w:val="single" w:color="auto" w:sz="4" w:space="0"/>
              <w:left w:val="single" w:color="auto" w:sz="4" w:space="0"/>
              <w:bottom w:val="single" w:color="auto" w:sz="4" w:space="0"/>
              <w:right w:val="single" w:color="auto" w:sz="4" w:space="0"/>
            </w:tcBorders>
            <w:vAlign w:val="center"/>
          </w:tcPr>
          <w:p w14:paraId="011A350A">
            <w:pPr>
              <w:widowControl/>
              <w:ind w:firstLine="0" w:firstLineChars="0"/>
              <w:jc w:val="center"/>
              <w:rPr>
                <w:rFonts w:ascii="宋体" w:hAnsi="宋体" w:eastAsia="宋体"/>
                <w:sz w:val="24"/>
              </w:rPr>
            </w:pPr>
            <w:r>
              <w:rPr>
                <w:rFonts w:hint="eastAsia" w:ascii="宋体" w:hAnsi="宋体"/>
                <w:sz w:val="24"/>
              </w:rPr>
              <w:t>117.54</w:t>
            </w:r>
          </w:p>
        </w:tc>
      </w:tr>
      <w:tr w14:paraId="56CDE6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625" w:type="pct"/>
            <w:vMerge w:val="continue"/>
            <w:tcBorders>
              <w:top w:val="nil"/>
              <w:left w:val="single" w:color="auto" w:sz="4" w:space="0"/>
              <w:bottom w:val="single" w:color="auto" w:sz="4" w:space="0"/>
              <w:right w:val="single" w:color="auto" w:sz="4" w:space="0"/>
            </w:tcBorders>
            <w:vAlign w:val="center"/>
          </w:tcPr>
          <w:p w14:paraId="74603C38">
            <w:pPr>
              <w:widowControl/>
              <w:ind w:firstLine="0" w:firstLineChars="0"/>
              <w:jc w:val="left"/>
              <w:rPr>
                <w:rFonts w:ascii="宋体" w:hAnsi="宋体" w:eastAsia="宋体"/>
                <w:sz w:val="24"/>
              </w:rPr>
            </w:pPr>
          </w:p>
        </w:tc>
        <w:tc>
          <w:tcPr>
            <w:tcW w:w="625" w:type="pct"/>
            <w:tcBorders>
              <w:top w:val="single" w:color="auto" w:sz="4" w:space="0"/>
              <w:left w:val="single" w:color="auto" w:sz="4" w:space="0"/>
              <w:bottom w:val="single" w:color="auto" w:sz="4" w:space="0"/>
              <w:right w:val="single" w:color="auto" w:sz="4" w:space="0"/>
            </w:tcBorders>
            <w:vAlign w:val="center"/>
          </w:tcPr>
          <w:p w14:paraId="5A71EE27">
            <w:pPr>
              <w:widowControl/>
              <w:ind w:firstLine="0" w:firstLineChars="0"/>
              <w:jc w:val="center"/>
              <w:rPr>
                <w:rFonts w:ascii="宋体" w:hAnsi="宋体" w:eastAsia="宋体"/>
                <w:b/>
                <w:sz w:val="24"/>
              </w:rPr>
            </w:pPr>
            <w:r>
              <w:rPr>
                <w:rFonts w:hint="eastAsia" w:ascii="宋体" w:hAnsi="宋体"/>
                <w:sz w:val="24"/>
              </w:rPr>
              <w:t>平均值</w:t>
            </w:r>
          </w:p>
        </w:tc>
        <w:tc>
          <w:tcPr>
            <w:tcW w:w="1250" w:type="pct"/>
            <w:tcBorders>
              <w:top w:val="single" w:color="auto" w:sz="4" w:space="0"/>
              <w:left w:val="single" w:color="auto" w:sz="4" w:space="0"/>
              <w:bottom w:val="single" w:color="auto" w:sz="4" w:space="0"/>
              <w:right w:val="single" w:color="auto" w:sz="4" w:space="0"/>
            </w:tcBorders>
            <w:vAlign w:val="center"/>
          </w:tcPr>
          <w:p w14:paraId="23AC64F2">
            <w:pPr>
              <w:widowControl/>
              <w:ind w:firstLine="0" w:firstLineChars="0"/>
              <w:jc w:val="center"/>
              <w:rPr>
                <w:rFonts w:ascii="宋体" w:hAnsi="宋体" w:eastAsia="宋体"/>
                <w:sz w:val="24"/>
              </w:rPr>
            </w:pPr>
            <w:r>
              <w:rPr>
                <w:rFonts w:hint="eastAsia" w:ascii="宋体" w:hAnsi="宋体"/>
                <w:sz w:val="24"/>
              </w:rPr>
              <w:t>115.7</w:t>
            </w:r>
          </w:p>
        </w:tc>
        <w:tc>
          <w:tcPr>
            <w:tcW w:w="1250" w:type="pct"/>
            <w:tcBorders>
              <w:top w:val="single" w:color="auto" w:sz="4" w:space="0"/>
              <w:left w:val="single" w:color="auto" w:sz="4" w:space="0"/>
              <w:bottom w:val="single" w:color="auto" w:sz="4" w:space="0"/>
              <w:right w:val="single" w:color="auto" w:sz="4" w:space="0"/>
            </w:tcBorders>
            <w:vAlign w:val="center"/>
          </w:tcPr>
          <w:p w14:paraId="0E8E9178">
            <w:pPr>
              <w:widowControl/>
              <w:ind w:firstLine="0" w:firstLineChars="0"/>
              <w:jc w:val="center"/>
              <w:rPr>
                <w:rFonts w:ascii="宋体" w:hAnsi="宋体" w:eastAsia="宋体"/>
                <w:sz w:val="24"/>
              </w:rPr>
            </w:pPr>
            <w:r>
              <w:rPr>
                <w:rFonts w:hint="eastAsia" w:ascii="宋体" w:hAnsi="宋体"/>
                <w:sz w:val="24"/>
              </w:rPr>
              <w:t>117.4</w:t>
            </w:r>
          </w:p>
        </w:tc>
        <w:tc>
          <w:tcPr>
            <w:tcW w:w="1250" w:type="pct"/>
            <w:tcBorders>
              <w:top w:val="single" w:color="auto" w:sz="4" w:space="0"/>
              <w:left w:val="single" w:color="auto" w:sz="4" w:space="0"/>
              <w:bottom w:val="single" w:color="auto" w:sz="4" w:space="0"/>
              <w:right w:val="single" w:color="auto" w:sz="4" w:space="0"/>
            </w:tcBorders>
            <w:vAlign w:val="center"/>
          </w:tcPr>
          <w:p w14:paraId="14BA6278">
            <w:pPr>
              <w:widowControl/>
              <w:ind w:firstLine="0" w:firstLineChars="0"/>
              <w:jc w:val="center"/>
              <w:rPr>
                <w:rFonts w:ascii="宋体" w:hAnsi="宋体" w:eastAsia="宋体"/>
                <w:sz w:val="24"/>
              </w:rPr>
            </w:pPr>
            <w:r>
              <w:rPr>
                <w:rFonts w:hint="eastAsia" w:ascii="宋体" w:hAnsi="宋体"/>
                <w:sz w:val="24"/>
              </w:rPr>
              <w:t>118.1</w:t>
            </w:r>
          </w:p>
        </w:tc>
      </w:tr>
      <w:tr w14:paraId="6FD6F5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5" w:type="pct"/>
            <w:vMerge w:val="continue"/>
            <w:tcBorders>
              <w:top w:val="nil"/>
              <w:left w:val="single" w:color="auto" w:sz="4" w:space="0"/>
              <w:bottom w:val="single" w:color="auto" w:sz="4" w:space="0"/>
              <w:right w:val="single" w:color="auto" w:sz="4" w:space="0"/>
            </w:tcBorders>
            <w:vAlign w:val="center"/>
          </w:tcPr>
          <w:p w14:paraId="18A31896">
            <w:pPr>
              <w:widowControl/>
              <w:ind w:firstLine="0" w:firstLineChars="0"/>
              <w:jc w:val="left"/>
              <w:rPr>
                <w:rFonts w:ascii="宋体" w:hAnsi="宋体" w:eastAsia="宋体"/>
                <w:sz w:val="24"/>
              </w:rPr>
            </w:pPr>
          </w:p>
        </w:tc>
        <w:tc>
          <w:tcPr>
            <w:tcW w:w="625" w:type="pct"/>
            <w:tcBorders>
              <w:top w:val="single" w:color="auto" w:sz="4" w:space="0"/>
              <w:left w:val="single" w:color="auto" w:sz="4" w:space="0"/>
              <w:bottom w:val="single" w:color="auto" w:sz="4" w:space="0"/>
              <w:right w:val="single" w:color="auto" w:sz="4" w:space="0"/>
            </w:tcBorders>
            <w:vAlign w:val="center"/>
          </w:tcPr>
          <w:p w14:paraId="3A1BD6C2">
            <w:pPr>
              <w:widowControl/>
              <w:ind w:firstLine="0" w:firstLineChars="0"/>
              <w:jc w:val="center"/>
              <w:rPr>
                <w:rFonts w:ascii="宋体" w:hAnsi="宋体" w:eastAsia="宋体"/>
                <w:b/>
                <w:sz w:val="24"/>
              </w:rPr>
            </w:pPr>
            <w:r>
              <w:rPr>
                <w:rFonts w:hint="eastAsia" w:ascii="宋体" w:hAnsi="宋体"/>
                <w:sz w:val="24"/>
              </w:rPr>
              <w:t>RSD (%)</w:t>
            </w:r>
          </w:p>
        </w:tc>
        <w:tc>
          <w:tcPr>
            <w:tcW w:w="1250" w:type="pct"/>
            <w:tcBorders>
              <w:top w:val="single" w:color="auto" w:sz="4" w:space="0"/>
              <w:left w:val="single" w:color="auto" w:sz="4" w:space="0"/>
              <w:bottom w:val="single" w:color="auto" w:sz="4" w:space="0"/>
              <w:right w:val="single" w:color="auto" w:sz="4" w:space="0"/>
            </w:tcBorders>
            <w:vAlign w:val="center"/>
          </w:tcPr>
          <w:p w14:paraId="16863D55">
            <w:pPr>
              <w:widowControl/>
              <w:ind w:firstLine="0" w:firstLineChars="0"/>
              <w:jc w:val="center"/>
              <w:rPr>
                <w:rFonts w:ascii="宋体" w:hAnsi="宋体" w:eastAsia="宋体"/>
                <w:sz w:val="24"/>
              </w:rPr>
            </w:pPr>
            <w:r>
              <w:rPr>
                <w:rFonts w:hint="eastAsia" w:ascii="宋体" w:hAnsi="宋体"/>
                <w:sz w:val="24"/>
              </w:rPr>
              <w:t>2.3</w:t>
            </w:r>
          </w:p>
        </w:tc>
        <w:tc>
          <w:tcPr>
            <w:tcW w:w="1250" w:type="pct"/>
            <w:tcBorders>
              <w:top w:val="single" w:color="auto" w:sz="4" w:space="0"/>
              <w:left w:val="single" w:color="auto" w:sz="4" w:space="0"/>
              <w:bottom w:val="single" w:color="auto" w:sz="4" w:space="0"/>
              <w:right w:val="single" w:color="auto" w:sz="4" w:space="0"/>
            </w:tcBorders>
            <w:vAlign w:val="center"/>
          </w:tcPr>
          <w:p w14:paraId="0E27058D">
            <w:pPr>
              <w:widowControl/>
              <w:ind w:firstLine="0" w:firstLineChars="0"/>
              <w:jc w:val="center"/>
              <w:rPr>
                <w:rFonts w:ascii="宋体" w:hAnsi="宋体" w:eastAsia="宋体"/>
                <w:sz w:val="24"/>
              </w:rPr>
            </w:pPr>
            <w:r>
              <w:rPr>
                <w:rFonts w:hint="eastAsia" w:ascii="宋体" w:hAnsi="宋体"/>
                <w:sz w:val="24"/>
              </w:rPr>
              <w:t>2.0</w:t>
            </w:r>
          </w:p>
        </w:tc>
        <w:tc>
          <w:tcPr>
            <w:tcW w:w="1250" w:type="pct"/>
            <w:tcBorders>
              <w:top w:val="single" w:color="auto" w:sz="4" w:space="0"/>
              <w:left w:val="single" w:color="auto" w:sz="4" w:space="0"/>
              <w:bottom w:val="single" w:color="auto" w:sz="4" w:space="0"/>
              <w:right w:val="single" w:color="auto" w:sz="4" w:space="0"/>
            </w:tcBorders>
            <w:vAlign w:val="center"/>
          </w:tcPr>
          <w:p w14:paraId="3B8CF85E">
            <w:pPr>
              <w:widowControl/>
              <w:ind w:firstLine="0" w:firstLineChars="0"/>
              <w:jc w:val="center"/>
              <w:rPr>
                <w:rFonts w:ascii="宋体" w:hAnsi="宋体" w:eastAsia="宋体"/>
                <w:sz w:val="24"/>
              </w:rPr>
            </w:pPr>
            <w:r>
              <w:rPr>
                <w:rFonts w:hint="eastAsia" w:ascii="宋体" w:hAnsi="宋体"/>
                <w:sz w:val="24"/>
              </w:rPr>
              <w:t>1.2</w:t>
            </w:r>
          </w:p>
        </w:tc>
      </w:tr>
      <w:tr w14:paraId="0304DC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5" w:type="pct"/>
            <w:vMerge w:val="restart"/>
            <w:tcBorders>
              <w:top w:val="nil"/>
              <w:left w:val="single" w:color="auto" w:sz="4" w:space="0"/>
              <w:bottom w:val="single" w:color="auto" w:sz="4" w:space="0"/>
              <w:right w:val="single" w:color="auto" w:sz="4" w:space="0"/>
            </w:tcBorders>
            <w:vAlign w:val="center"/>
          </w:tcPr>
          <w:p w14:paraId="14492410">
            <w:pPr>
              <w:widowControl/>
              <w:ind w:firstLine="0" w:firstLineChars="0"/>
              <w:jc w:val="center"/>
              <w:rPr>
                <w:rFonts w:ascii="宋体"/>
                <w:sz w:val="24"/>
              </w:rPr>
            </w:pPr>
            <w:r>
              <w:rPr>
                <w:rFonts w:hint="eastAsia" w:ascii="宋体" w:hAnsi="宋体"/>
                <w:sz w:val="24"/>
              </w:rPr>
              <w:t>奶茶</w:t>
            </w:r>
          </w:p>
          <w:p w14:paraId="3A5F7373">
            <w:pPr>
              <w:widowControl/>
              <w:ind w:firstLine="0" w:firstLineChars="0"/>
              <w:jc w:val="center"/>
              <w:rPr>
                <w:rFonts w:ascii="宋体" w:eastAsia="宋体"/>
                <w:sz w:val="24"/>
              </w:rPr>
            </w:pPr>
          </w:p>
        </w:tc>
        <w:tc>
          <w:tcPr>
            <w:tcW w:w="625" w:type="pct"/>
            <w:tcBorders>
              <w:top w:val="single" w:color="auto" w:sz="4" w:space="0"/>
              <w:left w:val="single" w:color="auto" w:sz="4" w:space="0"/>
              <w:bottom w:val="single" w:color="auto" w:sz="4" w:space="0"/>
              <w:right w:val="single" w:color="auto" w:sz="4" w:space="0"/>
            </w:tcBorders>
            <w:vAlign w:val="center"/>
          </w:tcPr>
          <w:p w14:paraId="6B12B080">
            <w:pPr>
              <w:widowControl/>
              <w:ind w:firstLine="0" w:firstLineChars="0"/>
              <w:jc w:val="center"/>
              <w:rPr>
                <w:rFonts w:ascii="宋体" w:eastAsia="宋体"/>
                <w:sz w:val="24"/>
              </w:rPr>
            </w:pPr>
            <w:r>
              <w:rPr>
                <w:rFonts w:ascii="宋体"/>
                <w:sz w:val="24"/>
              </w:rPr>
              <w:t>1</w:t>
            </w:r>
          </w:p>
        </w:tc>
        <w:tc>
          <w:tcPr>
            <w:tcW w:w="1250" w:type="pct"/>
            <w:tcBorders>
              <w:top w:val="single" w:color="auto" w:sz="4" w:space="0"/>
              <w:left w:val="single" w:color="auto" w:sz="4" w:space="0"/>
              <w:bottom w:val="single" w:color="auto" w:sz="4" w:space="0"/>
              <w:right w:val="single" w:color="auto" w:sz="4" w:space="0"/>
            </w:tcBorders>
            <w:vAlign w:val="center"/>
          </w:tcPr>
          <w:p w14:paraId="77DF885F">
            <w:pPr>
              <w:widowControl/>
              <w:ind w:firstLine="0" w:firstLineChars="0"/>
              <w:jc w:val="center"/>
              <w:rPr>
                <w:rFonts w:ascii="宋体" w:hAnsi="宋体" w:eastAsia="宋体"/>
                <w:sz w:val="24"/>
              </w:rPr>
            </w:pPr>
            <w:r>
              <w:rPr>
                <w:rFonts w:hint="eastAsia" w:ascii="宋体" w:hAnsi="宋体"/>
                <w:sz w:val="24"/>
              </w:rPr>
              <w:t>86.23</w:t>
            </w:r>
          </w:p>
        </w:tc>
        <w:tc>
          <w:tcPr>
            <w:tcW w:w="1250" w:type="pct"/>
            <w:tcBorders>
              <w:top w:val="single" w:color="auto" w:sz="4" w:space="0"/>
              <w:left w:val="single" w:color="auto" w:sz="4" w:space="0"/>
              <w:bottom w:val="single" w:color="auto" w:sz="4" w:space="0"/>
              <w:right w:val="single" w:color="auto" w:sz="4" w:space="0"/>
            </w:tcBorders>
            <w:vAlign w:val="center"/>
          </w:tcPr>
          <w:p w14:paraId="37806AF7">
            <w:pPr>
              <w:widowControl/>
              <w:ind w:firstLine="0" w:firstLineChars="0"/>
              <w:jc w:val="center"/>
              <w:rPr>
                <w:rFonts w:ascii="宋体" w:hAnsi="宋体" w:eastAsia="宋体"/>
                <w:sz w:val="24"/>
              </w:rPr>
            </w:pPr>
            <w:r>
              <w:rPr>
                <w:rFonts w:hint="eastAsia" w:ascii="宋体" w:hAnsi="宋体"/>
                <w:sz w:val="24"/>
              </w:rPr>
              <w:t>105.53</w:t>
            </w:r>
          </w:p>
        </w:tc>
        <w:tc>
          <w:tcPr>
            <w:tcW w:w="1250" w:type="pct"/>
            <w:tcBorders>
              <w:top w:val="single" w:color="auto" w:sz="4" w:space="0"/>
              <w:left w:val="single" w:color="auto" w:sz="4" w:space="0"/>
              <w:bottom w:val="single" w:color="auto" w:sz="4" w:space="0"/>
              <w:right w:val="single" w:color="auto" w:sz="4" w:space="0"/>
            </w:tcBorders>
            <w:vAlign w:val="center"/>
          </w:tcPr>
          <w:p w14:paraId="368AD1A8">
            <w:pPr>
              <w:widowControl/>
              <w:ind w:firstLine="0" w:firstLineChars="0"/>
              <w:jc w:val="center"/>
              <w:rPr>
                <w:rFonts w:ascii="宋体" w:hAnsi="宋体" w:eastAsia="宋体"/>
                <w:sz w:val="24"/>
              </w:rPr>
            </w:pPr>
            <w:r>
              <w:rPr>
                <w:rFonts w:hint="eastAsia" w:ascii="宋体" w:hAnsi="宋体"/>
                <w:sz w:val="24"/>
              </w:rPr>
              <w:t>112.73</w:t>
            </w:r>
          </w:p>
        </w:tc>
      </w:tr>
      <w:tr w14:paraId="27874A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5" w:type="pct"/>
            <w:vMerge w:val="continue"/>
            <w:tcBorders>
              <w:top w:val="nil"/>
              <w:left w:val="single" w:color="auto" w:sz="4" w:space="0"/>
              <w:bottom w:val="single" w:color="auto" w:sz="4" w:space="0"/>
              <w:right w:val="single" w:color="auto" w:sz="4" w:space="0"/>
            </w:tcBorders>
            <w:vAlign w:val="center"/>
          </w:tcPr>
          <w:p w14:paraId="3FFD5246">
            <w:pPr>
              <w:widowControl/>
              <w:ind w:firstLine="0" w:firstLineChars="0"/>
              <w:jc w:val="left"/>
              <w:rPr>
                <w:rFonts w:ascii="宋体" w:eastAsia="宋体"/>
                <w:sz w:val="24"/>
              </w:rPr>
            </w:pPr>
          </w:p>
        </w:tc>
        <w:tc>
          <w:tcPr>
            <w:tcW w:w="625" w:type="pct"/>
            <w:tcBorders>
              <w:top w:val="single" w:color="auto" w:sz="4" w:space="0"/>
              <w:left w:val="single" w:color="auto" w:sz="4" w:space="0"/>
              <w:bottom w:val="single" w:color="auto" w:sz="4" w:space="0"/>
              <w:right w:val="single" w:color="auto" w:sz="4" w:space="0"/>
            </w:tcBorders>
            <w:vAlign w:val="center"/>
          </w:tcPr>
          <w:p w14:paraId="68366410">
            <w:pPr>
              <w:widowControl/>
              <w:ind w:firstLine="0" w:firstLineChars="0"/>
              <w:jc w:val="center"/>
              <w:rPr>
                <w:rFonts w:ascii="宋体" w:eastAsia="宋体"/>
                <w:sz w:val="24"/>
              </w:rPr>
            </w:pPr>
            <w:r>
              <w:rPr>
                <w:rFonts w:ascii="宋体"/>
                <w:sz w:val="24"/>
              </w:rPr>
              <w:t>2</w:t>
            </w:r>
          </w:p>
        </w:tc>
        <w:tc>
          <w:tcPr>
            <w:tcW w:w="1250" w:type="pct"/>
            <w:tcBorders>
              <w:top w:val="single" w:color="auto" w:sz="4" w:space="0"/>
              <w:left w:val="single" w:color="auto" w:sz="4" w:space="0"/>
              <w:bottom w:val="single" w:color="auto" w:sz="4" w:space="0"/>
              <w:right w:val="single" w:color="auto" w:sz="4" w:space="0"/>
            </w:tcBorders>
            <w:vAlign w:val="center"/>
          </w:tcPr>
          <w:p w14:paraId="662689E6">
            <w:pPr>
              <w:widowControl/>
              <w:ind w:firstLine="0" w:firstLineChars="0"/>
              <w:jc w:val="center"/>
              <w:rPr>
                <w:rFonts w:ascii="宋体" w:hAnsi="宋体" w:eastAsia="宋体"/>
                <w:sz w:val="24"/>
              </w:rPr>
            </w:pPr>
            <w:r>
              <w:rPr>
                <w:rFonts w:hint="eastAsia" w:ascii="宋体" w:hAnsi="宋体"/>
                <w:sz w:val="24"/>
              </w:rPr>
              <w:t>89.90</w:t>
            </w:r>
          </w:p>
        </w:tc>
        <w:tc>
          <w:tcPr>
            <w:tcW w:w="1250" w:type="pct"/>
            <w:tcBorders>
              <w:top w:val="single" w:color="auto" w:sz="4" w:space="0"/>
              <w:left w:val="single" w:color="auto" w:sz="4" w:space="0"/>
              <w:bottom w:val="single" w:color="auto" w:sz="4" w:space="0"/>
              <w:right w:val="single" w:color="auto" w:sz="4" w:space="0"/>
            </w:tcBorders>
            <w:vAlign w:val="center"/>
          </w:tcPr>
          <w:p w14:paraId="1D37100C">
            <w:pPr>
              <w:widowControl/>
              <w:ind w:firstLine="0" w:firstLineChars="0"/>
              <w:jc w:val="center"/>
              <w:rPr>
                <w:rFonts w:ascii="宋体" w:hAnsi="宋体" w:eastAsia="宋体"/>
                <w:sz w:val="24"/>
              </w:rPr>
            </w:pPr>
            <w:r>
              <w:rPr>
                <w:rFonts w:hint="eastAsia" w:ascii="宋体" w:hAnsi="宋体"/>
                <w:sz w:val="24"/>
              </w:rPr>
              <w:t>104.68</w:t>
            </w:r>
          </w:p>
        </w:tc>
        <w:tc>
          <w:tcPr>
            <w:tcW w:w="1250" w:type="pct"/>
            <w:tcBorders>
              <w:top w:val="single" w:color="auto" w:sz="4" w:space="0"/>
              <w:left w:val="single" w:color="auto" w:sz="4" w:space="0"/>
              <w:bottom w:val="single" w:color="auto" w:sz="4" w:space="0"/>
              <w:right w:val="single" w:color="auto" w:sz="4" w:space="0"/>
            </w:tcBorders>
            <w:vAlign w:val="center"/>
          </w:tcPr>
          <w:p w14:paraId="577F291A">
            <w:pPr>
              <w:widowControl/>
              <w:ind w:firstLine="0" w:firstLineChars="0"/>
              <w:jc w:val="center"/>
              <w:rPr>
                <w:rFonts w:ascii="宋体" w:hAnsi="宋体" w:eastAsia="宋体"/>
                <w:sz w:val="24"/>
              </w:rPr>
            </w:pPr>
            <w:r>
              <w:rPr>
                <w:rFonts w:hint="eastAsia" w:ascii="宋体" w:hAnsi="宋体"/>
                <w:sz w:val="24"/>
              </w:rPr>
              <w:t>113.27</w:t>
            </w:r>
          </w:p>
        </w:tc>
      </w:tr>
      <w:tr w14:paraId="3B6091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5" w:type="pct"/>
            <w:vMerge w:val="continue"/>
            <w:tcBorders>
              <w:top w:val="nil"/>
              <w:left w:val="single" w:color="auto" w:sz="4" w:space="0"/>
              <w:bottom w:val="single" w:color="auto" w:sz="4" w:space="0"/>
              <w:right w:val="single" w:color="auto" w:sz="4" w:space="0"/>
            </w:tcBorders>
            <w:vAlign w:val="center"/>
          </w:tcPr>
          <w:p w14:paraId="47D61579">
            <w:pPr>
              <w:widowControl/>
              <w:ind w:firstLine="0" w:firstLineChars="0"/>
              <w:jc w:val="left"/>
              <w:rPr>
                <w:rFonts w:ascii="宋体" w:eastAsia="宋体"/>
                <w:sz w:val="24"/>
              </w:rPr>
            </w:pPr>
          </w:p>
        </w:tc>
        <w:tc>
          <w:tcPr>
            <w:tcW w:w="625" w:type="pct"/>
            <w:tcBorders>
              <w:top w:val="single" w:color="auto" w:sz="4" w:space="0"/>
              <w:left w:val="single" w:color="auto" w:sz="4" w:space="0"/>
              <w:bottom w:val="single" w:color="auto" w:sz="4" w:space="0"/>
              <w:right w:val="single" w:color="auto" w:sz="4" w:space="0"/>
            </w:tcBorders>
            <w:vAlign w:val="center"/>
          </w:tcPr>
          <w:p w14:paraId="030D6C99">
            <w:pPr>
              <w:widowControl/>
              <w:ind w:firstLine="0" w:firstLineChars="0"/>
              <w:jc w:val="center"/>
              <w:rPr>
                <w:rFonts w:ascii="宋体" w:eastAsia="宋体"/>
                <w:sz w:val="24"/>
              </w:rPr>
            </w:pPr>
            <w:r>
              <w:rPr>
                <w:rFonts w:ascii="宋体"/>
                <w:sz w:val="24"/>
              </w:rPr>
              <w:t>3</w:t>
            </w:r>
          </w:p>
        </w:tc>
        <w:tc>
          <w:tcPr>
            <w:tcW w:w="1250" w:type="pct"/>
            <w:tcBorders>
              <w:top w:val="single" w:color="auto" w:sz="4" w:space="0"/>
              <w:left w:val="single" w:color="auto" w:sz="4" w:space="0"/>
              <w:bottom w:val="single" w:color="auto" w:sz="4" w:space="0"/>
              <w:right w:val="single" w:color="auto" w:sz="4" w:space="0"/>
            </w:tcBorders>
            <w:vAlign w:val="center"/>
          </w:tcPr>
          <w:p w14:paraId="42A2D83C">
            <w:pPr>
              <w:widowControl/>
              <w:ind w:firstLine="0" w:firstLineChars="0"/>
              <w:jc w:val="center"/>
              <w:rPr>
                <w:rFonts w:ascii="宋体" w:hAnsi="宋体" w:eastAsia="宋体"/>
                <w:sz w:val="24"/>
              </w:rPr>
            </w:pPr>
            <w:r>
              <w:rPr>
                <w:rFonts w:hint="eastAsia" w:ascii="宋体" w:hAnsi="宋体"/>
                <w:sz w:val="24"/>
              </w:rPr>
              <w:t>84.23</w:t>
            </w:r>
          </w:p>
        </w:tc>
        <w:tc>
          <w:tcPr>
            <w:tcW w:w="1250" w:type="pct"/>
            <w:tcBorders>
              <w:top w:val="single" w:color="auto" w:sz="4" w:space="0"/>
              <w:left w:val="single" w:color="auto" w:sz="4" w:space="0"/>
              <w:bottom w:val="single" w:color="auto" w:sz="4" w:space="0"/>
              <w:right w:val="single" w:color="auto" w:sz="4" w:space="0"/>
            </w:tcBorders>
            <w:vAlign w:val="center"/>
          </w:tcPr>
          <w:p w14:paraId="0100E8BD">
            <w:pPr>
              <w:widowControl/>
              <w:ind w:firstLine="0" w:firstLineChars="0"/>
              <w:jc w:val="center"/>
              <w:rPr>
                <w:rFonts w:ascii="宋体" w:hAnsi="宋体" w:eastAsia="宋体"/>
                <w:sz w:val="24"/>
              </w:rPr>
            </w:pPr>
            <w:r>
              <w:rPr>
                <w:rFonts w:hint="eastAsia" w:ascii="宋体" w:hAnsi="宋体"/>
                <w:sz w:val="24"/>
              </w:rPr>
              <w:t>105.96</w:t>
            </w:r>
          </w:p>
        </w:tc>
        <w:tc>
          <w:tcPr>
            <w:tcW w:w="1250" w:type="pct"/>
            <w:tcBorders>
              <w:top w:val="single" w:color="auto" w:sz="4" w:space="0"/>
              <w:left w:val="single" w:color="auto" w:sz="4" w:space="0"/>
              <w:bottom w:val="single" w:color="auto" w:sz="4" w:space="0"/>
              <w:right w:val="single" w:color="auto" w:sz="4" w:space="0"/>
            </w:tcBorders>
            <w:vAlign w:val="center"/>
          </w:tcPr>
          <w:p w14:paraId="17320A80">
            <w:pPr>
              <w:widowControl/>
              <w:ind w:firstLine="0" w:firstLineChars="0"/>
              <w:jc w:val="center"/>
              <w:rPr>
                <w:rFonts w:ascii="宋体" w:hAnsi="宋体" w:eastAsia="宋体"/>
                <w:sz w:val="24"/>
              </w:rPr>
            </w:pPr>
            <w:r>
              <w:rPr>
                <w:rFonts w:hint="eastAsia" w:ascii="宋体" w:hAnsi="宋体"/>
                <w:sz w:val="24"/>
              </w:rPr>
              <w:t>111.03</w:t>
            </w:r>
          </w:p>
        </w:tc>
      </w:tr>
      <w:tr w14:paraId="76CCFC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5" w:type="pct"/>
            <w:vMerge w:val="continue"/>
            <w:tcBorders>
              <w:top w:val="nil"/>
              <w:left w:val="single" w:color="auto" w:sz="4" w:space="0"/>
              <w:bottom w:val="single" w:color="auto" w:sz="4" w:space="0"/>
              <w:right w:val="single" w:color="auto" w:sz="4" w:space="0"/>
            </w:tcBorders>
            <w:vAlign w:val="center"/>
          </w:tcPr>
          <w:p w14:paraId="2FBFCCE7">
            <w:pPr>
              <w:widowControl/>
              <w:ind w:firstLine="0" w:firstLineChars="0"/>
              <w:jc w:val="left"/>
              <w:rPr>
                <w:rFonts w:ascii="宋体" w:eastAsia="宋体"/>
                <w:sz w:val="24"/>
              </w:rPr>
            </w:pPr>
          </w:p>
        </w:tc>
        <w:tc>
          <w:tcPr>
            <w:tcW w:w="625" w:type="pct"/>
            <w:tcBorders>
              <w:top w:val="single" w:color="auto" w:sz="4" w:space="0"/>
              <w:left w:val="single" w:color="auto" w:sz="4" w:space="0"/>
              <w:bottom w:val="single" w:color="auto" w:sz="4" w:space="0"/>
              <w:right w:val="single" w:color="auto" w:sz="4" w:space="0"/>
            </w:tcBorders>
            <w:vAlign w:val="center"/>
          </w:tcPr>
          <w:p w14:paraId="25D2E571">
            <w:pPr>
              <w:widowControl/>
              <w:ind w:firstLine="0" w:firstLineChars="0"/>
              <w:jc w:val="center"/>
              <w:rPr>
                <w:rFonts w:ascii="宋体" w:eastAsia="宋体"/>
                <w:sz w:val="24"/>
              </w:rPr>
            </w:pPr>
            <w:r>
              <w:rPr>
                <w:rFonts w:ascii="宋体"/>
                <w:sz w:val="24"/>
              </w:rPr>
              <w:t>4</w:t>
            </w:r>
          </w:p>
        </w:tc>
        <w:tc>
          <w:tcPr>
            <w:tcW w:w="1250" w:type="pct"/>
            <w:tcBorders>
              <w:top w:val="single" w:color="auto" w:sz="4" w:space="0"/>
              <w:left w:val="single" w:color="auto" w:sz="4" w:space="0"/>
              <w:bottom w:val="single" w:color="auto" w:sz="4" w:space="0"/>
              <w:right w:val="single" w:color="auto" w:sz="4" w:space="0"/>
            </w:tcBorders>
            <w:vAlign w:val="center"/>
          </w:tcPr>
          <w:p w14:paraId="7023F5C1">
            <w:pPr>
              <w:widowControl/>
              <w:ind w:firstLine="0" w:firstLineChars="0"/>
              <w:jc w:val="center"/>
              <w:rPr>
                <w:rFonts w:ascii="宋体" w:hAnsi="宋体" w:eastAsia="宋体"/>
                <w:sz w:val="24"/>
              </w:rPr>
            </w:pPr>
            <w:r>
              <w:rPr>
                <w:rFonts w:hint="eastAsia" w:ascii="宋体" w:hAnsi="宋体"/>
                <w:sz w:val="24"/>
              </w:rPr>
              <w:t>97.71</w:t>
            </w:r>
          </w:p>
        </w:tc>
        <w:tc>
          <w:tcPr>
            <w:tcW w:w="1250" w:type="pct"/>
            <w:tcBorders>
              <w:top w:val="single" w:color="auto" w:sz="4" w:space="0"/>
              <w:left w:val="single" w:color="auto" w:sz="4" w:space="0"/>
              <w:bottom w:val="single" w:color="auto" w:sz="4" w:space="0"/>
              <w:right w:val="single" w:color="auto" w:sz="4" w:space="0"/>
            </w:tcBorders>
            <w:vAlign w:val="center"/>
          </w:tcPr>
          <w:p w14:paraId="1F07BBE8">
            <w:pPr>
              <w:widowControl/>
              <w:ind w:firstLine="0" w:firstLineChars="0"/>
              <w:jc w:val="center"/>
              <w:rPr>
                <w:rFonts w:ascii="宋体" w:hAnsi="宋体" w:eastAsia="宋体"/>
                <w:sz w:val="24"/>
              </w:rPr>
            </w:pPr>
            <w:r>
              <w:rPr>
                <w:rFonts w:hint="eastAsia" w:ascii="宋体" w:hAnsi="宋体"/>
                <w:sz w:val="24"/>
              </w:rPr>
              <w:t>109.72</w:t>
            </w:r>
          </w:p>
        </w:tc>
        <w:tc>
          <w:tcPr>
            <w:tcW w:w="1250" w:type="pct"/>
            <w:tcBorders>
              <w:top w:val="single" w:color="auto" w:sz="4" w:space="0"/>
              <w:left w:val="single" w:color="auto" w:sz="4" w:space="0"/>
              <w:bottom w:val="single" w:color="auto" w:sz="4" w:space="0"/>
              <w:right w:val="single" w:color="auto" w:sz="4" w:space="0"/>
            </w:tcBorders>
            <w:vAlign w:val="center"/>
          </w:tcPr>
          <w:p w14:paraId="2A03D923">
            <w:pPr>
              <w:widowControl/>
              <w:ind w:firstLine="0" w:firstLineChars="0"/>
              <w:jc w:val="center"/>
              <w:rPr>
                <w:rFonts w:ascii="宋体" w:hAnsi="宋体" w:eastAsia="宋体"/>
                <w:sz w:val="24"/>
              </w:rPr>
            </w:pPr>
            <w:r>
              <w:rPr>
                <w:rFonts w:hint="eastAsia" w:ascii="宋体" w:hAnsi="宋体"/>
                <w:sz w:val="24"/>
              </w:rPr>
              <w:t>108.01</w:t>
            </w:r>
          </w:p>
        </w:tc>
      </w:tr>
      <w:tr w14:paraId="45235F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5" w:type="pct"/>
            <w:vMerge w:val="continue"/>
            <w:tcBorders>
              <w:top w:val="nil"/>
              <w:left w:val="single" w:color="auto" w:sz="4" w:space="0"/>
              <w:bottom w:val="single" w:color="auto" w:sz="4" w:space="0"/>
              <w:right w:val="single" w:color="auto" w:sz="4" w:space="0"/>
            </w:tcBorders>
            <w:vAlign w:val="center"/>
          </w:tcPr>
          <w:p w14:paraId="01BEAA21">
            <w:pPr>
              <w:widowControl/>
              <w:ind w:firstLine="0" w:firstLineChars="0"/>
              <w:jc w:val="left"/>
              <w:rPr>
                <w:rFonts w:ascii="宋体" w:eastAsia="宋体"/>
                <w:sz w:val="24"/>
              </w:rPr>
            </w:pPr>
          </w:p>
        </w:tc>
        <w:tc>
          <w:tcPr>
            <w:tcW w:w="625" w:type="pct"/>
            <w:tcBorders>
              <w:top w:val="single" w:color="auto" w:sz="4" w:space="0"/>
              <w:left w:val="single" w:color="auto" w:sz="4" w:space="0"/>
              <w:bottom w:val="single" w:color="auto" w:sz="4" w:space="0"/>
              <w:right w:val="single" w:color="auto" w:sz="4" w:space="0"/>
            </w:tcBorders>
            <w:vAlign w:val="center"/>
          </w:tcPr>
          <w:p w14:paraId="7715199D">
            <w:pPr>
              <w:widowControl/>
              <w:ind w:firstLine="0" w:firstLineChars="0"/>
              <w:jc w:val="center"/>
              <w:rPr>
                <w:rFonts w:ascii="宋体" w:eastAsia="宋体"/>
                <w:sz w:val="24"/>
              </w:rPr>
            </w:pPr>
            <w:r>
              <w:rPr>
                <w:rFonts w:ascii="宋体"/>
                <w:sz w:val="24"/>
              </w:rPr>
              <w:t>5</w:t>
            </w:r>
          </w:p>
        </w:tc>
        <w:tc>
          <w:tcPr>
            <w:tcW w:w="1250" w:type="pct"/>
            <w:tcBorders>
              <w:top w:val="single" w:color="auto" w:sz="4" w:space="0"/>
              <w:left w:val="single" w:color="auto" w:sz="4" w:space="0"/>
              <w:bottom w:val="single" w:color="auto" w:sz="4" w:space="0"/>
              <w:right w:val="single" w:color="auto" w:sz="4" w:space="0"/>
            </w:tcBorders>
            <w:vAlign w:val="center"/>
          </w:tcPr>
          <w:p w14:paraId="23BB1E94">
            <w:pPr>
              <w:widowControl/>
              <w:ind w:firstLine="0" w:firstLineChars="0"/>
              <w:jc w:val="center"/>
              <w:rPr>
                <w:rFonts w:ascii="宋体" w:hAnsi="宋体" w:eastAsia="宋体"/>
                <w:sz w:val="24"/>
              </w:rPr>
            </w:pPr>
            <w:r>
              <w:rPr>
                <w:rFonts w:hint="eastAsia" w:ascii="宋体" w:hAnsi="宋体"/>
                <w:sz w:val="24"/>
              </w:rPr>
              <w:t>94.99</w:t>
            </w:r>
          </w:p>
        </w:tc>
        <w:tc>
          <w:tcPr>
            <w:tcW w:w="1250" w:type="pct"/>
            <w:tcBorders>
              <w:top w:val="single" w:color="auto" w:sz="4" w:space="0"/>
              <w:left w:val="single" w:color="auto" w:sz="4" w:space="0"/>
              <w:bottom w:val="single" w:color="auto" w:sz="4" w:space="0"/>
              <w:right w:val="single" w:color="auto" w:sz="4" w:space="0"/>
            </w:tcBorders>
            <w:vAlign w:val="center"/>
          </w:tcPr>
          <w:p w14:paraId="1A300620">
            <w:pPr>
              <w:widowControl/>
              <w:ind w:firstLine="0" w:firstLineChars="0"/>
              <w:jc w:val="center"/>
              <w:rPr>
                <w:rFonts w:ascii="宋体" w:hAnsi="宋体" w:eastAsia="宋体"/>
                <w:sz w:val="24"/>
              </w:rPr>
            </w:pPr>
            <w:r>
              <w:rPr>
                <w:rFonts w:hint="eastAsia" w:ascii="宋体" w:hAnsi="宋体"/>
                <w:sz w:val="24"/>
              </w:rPr>
              <w:t>109.43</w:t>
            </w:r>
          </w:p>
        </w:tc>
        <w:tc>
          <w:tcPr>
            <w:tcW w:w="1250" w:type="pct"/>
            <w:tcBorders>
              <w:top w:val="single" w:color="auto" w:sz="4" w:space="0"/>
              <w:left w:val="single" w:color="auto" w:sz="4" w:space="0"/>
              <w:bottom w:val="single" w:color="auto" w:sz="4" w:space="0"/>
              <w:right w:val="single" w:color="auto" w:sz="4" w:space="0"/>
            </w:tcBorders>
            <w:vAlign w:val="center"/>
          </w:tcPr>
          <w:p w14:paraId="4106A5AE">
            <w:pPr>
              <w:widowControl/>
              <w:ind w:firstLine="0" w:firstLineChars="0"/>
              <w:jc w:val="center"/>
              <w:rPr>
                <w:rFonts w:ascii="宋体" w:hAnsi="宋体" w:eastAsia="宋体"/>
                <w:sz w:val="24"/>
              </w:rPr>
            </w:pPr>
            <w:r>
              <w:rPr>
                <w:rFonts w:hint="eastAsia" w:ascii="宋体" w:hAnsi="宋体"/>
                <w:sz w:val="24"/>
              </w:rPr>
              <w:t>112.35</w:t>
            </w:r>
          </w:p>
        </w:tc>
      </w:tr>
      <w:tr w14:paraId="79BE86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5" w:type="pct"/>
            <w:vMerge w:val="continue"/>
            <w:tcBorders>
              <w:top w:val="nil"/>
              <w:left w:val="single" w:color="auto" w:sz="4" w:space="0"/>
              <w:bottom w:val="single" w:color="auto" w:sz="4" w:space="0"/>
              <w:right w:val="single" w:color="auto" w:sz="4" w:space="0"/>
            </w:tcBorders>
            <w:vAlign w:val="center"/>
          </w:tcPr>
          <w:p w14:paraId="68277C73">
            <w:pPr>
              <w:widowControl/>
              <w:ind w:firstLine="0" w:firstLineChars="0"/>
              <w:jc w:val="left"/>
              <w:rPr>
                <w:rFonts w:ascii="宋体" w:eastAsia="宋体"/>
                <w:sz w:val="24"/>
              </w:rPr>
            </w:pPr>
          </w:p>
        </w:tc>
        <w:tc>
          <w:tcPr>
            <w:tcW w:w="625" w:type="pct"/>
            <w:tcBorders>
              <w:top w:val="single" w:color="auto" w:sz="4" w:space="0"/>
              <w:left w:val="single" w:color="auto" w:sz="4" w:space="0"/>
              <w:bottom w:val="single" w:color="auto" w:sz="4" w:space="0"/>
              <w:right w:val="single" w:color="auto" w:sz="4" w:space="0"/>
            </w:tcBorders>
            <w:vAlign w:val="center"/>
          </w:tcPr>
          <w:p w14:paraId="15BBA08C">
            <w:pPr>
              <w:widowControl/>
              <w:ind w:firstLine="0" w:firstLineChars="0"/>
              <w:jc w:val="center"/>
              <w:rPr>
                <w:rFonts w:ascii="宋体" w:eastAsia="宋体"/>
                <w:sz w:val="24"/>
              </w:rPr>
            </w:pPr>
            <w:r>
              <w:rPr>
                <w:rFonts w:ascii="宋体"/>
                <w:sz w:val="24"/>
              </w:rPr>
              <w:t>6</w:t>
            </w:r>
          </w:p>
        </w:tc>
        <w:tc>
          <w:tcPr>
            <w:tcW w:w="1250" w:type="pct"/>
            <w:tcBorders>
              <w:top w:val="single" w:color="auto" w:sz="4" w:space="0"/>
              <w:left w:val="single" w:color="auto" w:sz="4" w:space="0"/>
              <w:bottom w:val="single" w:color="auto" w:sz="4" w:space="0"/>
              <w:right w:val="single" w:color="auto" w:sz="4" w:space="0"/>
            </w:tcBorders>
            <w:vAlign w:val="center"/>
          </w:tcPr>
          <w:p w14:paraId="4A2CA678">
            <w:pPr>
              <w:widowControl/>
              <w:ind w:firstLine="0" w:firstLineChars="0"/>
              <w:jc w:val="center"/>
              <w:rPr>
                <w:rFonts w:ascii="宋体" w:hAnsi="宋体" w:eastAsia="宋体"/>
                <w:sz w:val="24"/>
              </w:rPr>
            </w:pPr>
            <w:r>
              <w:rPr>
                <w:rFonts w:hint="eastAsia" w:ascii="宋体" w:hAnsi="宋体"/>
                <w:sz w:val="24"/>
              </w:rPr>
              <w:t>98.53</w:t>
            </w:r>
          </w:p>
        </w:tc>
        <w:tc>
          <w:tcPr>
            <w:tcW w:w="1250" w:type="pct"/>
            <w:tcBorders>
              <w:top w:val="single" w:color="auto" w:sz="4" w:space="0"/>
              <w:left w:val="single" w:color="auto" w:sz="4" w:space="0"/>
              <w:bottom w:val="single" w:color="auto" w:sz="4" w:space="0"/>
              <w:right w:val="single" w:color="auto" w:sz="4" w:space="0"/>
            </w:tcBorders>
            <w:vAlign w:val="center"/>
          </w:tcPr>
          <w:p w14:paraId="6AEFCADF">
            <w:pPr>
              <w:widowControl/>
              <w:ind w:firstLine="0" w:firstLineChars="0"/>
              <w:jc w:val="center"/>
              <w:rPr>
                <w:rFonts w:ascii="宋体" w:hAnsi="宋体" w:eastAsia="宋体"/>
                <w:sz w:val="24"/>
              </w:rPr>
            </w:pPr>
            <w:r>
              <w:rPr>
                <w:rFonts w:hint="eastAsia" w:ascii="宋体" w:hAnsi="宋体"/>
                <w:sz w:val="24"/>
              </w:rPr>
              <w:t>106.98</w:t>
            </w:r>
          </w:p>
        </w:tc>
        <w:tc>
          <w:tcPr>
            <w:tcW w:w="1250" w:type="pct"/>
            <w:tcBorders>
              <w:top w:val="single" w:color="auto" w:sz="4" w:space="0"/>
              <w:left w:val="single" w:color="auto" w:sz="4" w:space="0"/>
              <w:bottom w:val="single" w:color="auto" w:sz="4" w:space="0"/>
              <w:right w:val="single" w:color="auto" w:sz="4" w:space="0"/>
            </w:tcBorders>
            <w:vAlign w:val="center"/>
          </w:tcPr>
          <w:p w14:paraId="744EB45C">
            <w:pPr>
              <w:widowControl/>
              <w:ind w:firstLine="0" w:firstLineChars="0"/>
              <w:jc w:val="center"/>
              <w:rPr>
                <w:rFonts w:ascii="宋体" w:hAnsi="宋体" w:eastAsia="宋体"/>
                <w:sz w:val="24"/>
              </w:rPr>
            </w:pPr>
            <w:r>
              <w:rPr>
                <w:rFonts w:hint="eastAsia" w:ascii="宋体" w:hAnsi="宋体"/>
                <w:sz w:val="24"/>
              </w:rPr>
              <w:t>111.08</w:t>
            </w:r>
          </w:p>
        </w:tc>
      </w:tr>
      <w:tr w14:paraId="2837C5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5" w:type="pct"/>
            <w:vMerge w:val="continue"/>
            <w:tcBorders>
              <w:top w:val="nil"/>
              <w:left w:val="single" w:color="auto" w:sz="4" w:space="0"/>
              <w:bottom w:val="single" w:color="auto" w:sz="4" w:space="0"/>
              <w:right w:val="single" w:color="auto" w:sz="4" w:space="0"/>
            </w:tcBorders>
            <w:vAlign w:val="center"/>
          </w:tcPr>
          <w:p w14:paraId="6011B977">
            <w:pPr>
              <w:widowControl/>
              <w:ind w:firstLine="0" w:firstLineChars="0"/>
              <w:jc w:val="left"/>
              <w:rPr>
                <w:rFonts w:ascii="宋体" w:eastAsia="宋体"/>
                <w:sz w:val="24"/>
              </w:rPr>
            </w:pPr>
          </w:p>
        </w:tc>
        <w:tc>
          <w:tcPr>
            <w:tcW w:w="625" w:type="pct"/>
            <w:tcBorders>
              <w:top w:val="single" w:color="auto" w:sz="4" w:space="0"/>
              <w:left w:val="single" w:color="auto" w:sz="4" w:space="0"/>
              <w:bottom w:val="single" w:color="auto" w:sz="4" w:space="0"/>
              <w:right w:val="single" w:color="auto" w:sz="4" w:space="0"/>
            </w:tcBorders>
            <w:vAlign w:val="center"/>
          </w:tcPr>
          <w:p w14:paraId="52BB3999">
            <w:pPr>
              <w:widowControl/>
              <w:ind w:firstLine="0" w:firstLineChars="0"/>
              <w:jc w:val="center"/>
              <w:rPr>
                <w:rFonts w:ascii="宋体" w:eastAsia="宋体"/>
                <w:sz w:val="24"/>
              </w:rPr>
            </w:pPr>
            <w:r>
              <w:rPr>
                <w:rFonts w:hint="eastAsia" w:ascii="宋体" w:hAnsi="宋体"/>
                <w:sz w:val="24"/>
              </w:rPr>
              <w:t>平均值</w:t>
            </w:r>
          </w:p>
        </w:tc>
        <w:tc>
          <w:tcPr>
            <w:tcW w:w="1250" w:type="pct"/>
            <w:tcBorders>
              <w:top w:val="single" w:color="auto" w:sz="4" w:space="0"/>
              <w:left w:val="single" w:color="auto" w:sz="4" w:space="0"/>
              <w:bottom w:val="single" w:color="auto" w:sz="4" w:space="0"/>
              <w:right w:val="single" w:color="auto" w:sz="4" w:space="0"/>
            </w:tcBorders>
            <w:vAlign w:val="center"/>
          </w:tcPr>
          <w:p w14:paraId="07F23944">
            <w:pPr>
              <w:widowControl/>
              <w:ind w:firstLine="0" w:firstLineChars="0"/>
              <w:jc w:val="center"/>
              <w:rPr>
                <w:rFonts w:ascii="宋体" w:hAnsi="宋体" w:eastAsia="宋体"/>
                <w:sz w:val="24"/>
              </w:rPr>
            </w:pPr>
            <w:r>
              <w:rPr>
                <w:rFonts w:hint="eastAsia" w:ascii="宋体" w:hAnsi="宋体"/>
                <w:sz w:val="24"/>
              </w:rPr>
              <w:t>91.9</w:t>
            </w:r>
          </w:p>
        </w:tc>
        <w:tc>
          <w:tcPr>
            <w:tcW w:w="1250" w:type="pct"/>
            <w:tcBorders>
              <w:top w:val="single" w:color="auto" w:sz="4" w:space="0"/>
              <w:left w:val="single" w:color="auto" w:sz="4" w:space="0"/>
              <w:bottom w:val="single" w:color="auto" w:sz="4" w:space="0"/>
              <w:right w:val="single" w:color="auto" w:sz="4" w:space="0"/>
            </w:tcBorders>
            <w:vAlign w:val="center"/>
          </w:tcPr>
          <w:p w14:paraId="5420D9E9">
            <w:pPr>
              <w:widowControl/>
              <w:ind w:firstLine="0" w:firstLineChars="0"/>
              <w:jc w:val="center"/>
              <w:rPr>
                <w:rFonts w:ascii="宋体" w:hAnsi="宋体" w:eastAsia="宋体"/>
                <w:sz w:val="24"/>
              </w:rPr>
            </w:pPr>
            <w:r>
              <w:rPr>
                <w:rFonts w:hint="eastAsia" w:ascii="宋体" w:hAnsi="宋体"/>
                <w:sz w:val="24"/>
              </w:rPr>
              <w:t>107.1</w:t>
            </w:r>
          </w:p>
        </w:tc>
        <w:tc>
          <w:tcPr>
            <w:tcW w:w="1250" w:type="pct"/>
            <w:tcBorders>
              <w:top w:val="single" w:color="auto" w:sz="4" w:space="0"/>
              <w:left w:val="single" w:color="auto" w:sz="4" w:space="0"/>
              <w:bottom w:val="single" w:color="auto" w:sz="4" w:space="0"/>
              <w:right w:val="single" w:color="auto" w:sz="4" w:space="0"/>
            </w:tcBorders>
            <w:vAlign w:val="center"/>
          </w:tcPr>
          <w:p w14:paraId="4A7F8EB6">
            <w:pPr>
              <w:widowControl/>
              <w:ind w:firstLine="0" w:firstLineChars="0"/>
              <w:jc w:val="center"/>
              <w:rPr>
                <w:rFonts w:ascii="宋体" w:hAnsi="宋体" w:eastAsia="宋体"/>
                <w:sz w:val="24"/>
              </w:rPr>
            </w:pPr>
            <w:r>
              <w:rPr>
                <w:rFonts w:hint="eastAsia" w:ascii="宋体" w:hAnsi="宋体"/>
                <w:sz w:val="24"/>
              </w:rPr>
              <w:t>111.4</w:t>
            </w:r>
          </w:p>
        </w:tc>
      </w:tr>
      <w:tr w14:paraId="79F200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5" w:type="pct"/>
            <w:vMerge w:val="continue"/>
            <w:tcBorders>
              <w:top w:val="nil"/>
              <w:left w:val="single" w:color="auto" w:sz="4" w:space="0"/>
              <w:bottom w:val="single" w:color="auto" w:sz="4" w:space="0"/>
              <w:right w:val="single" w:color="auto" w:sz="4" w:space="0"/>
            </w:tcBorders>
            <w:vAlign w:val="center"/>
          </w:tcPr>
          <w:p w14:paraId="0B6129E2">
            <w:pPr>
              <w:widowControl/>
              <w:ind w:firstLine="0" w:firstLineChars="0"/>
              <w:jc w:val="left"/>
              <w:rPr>
                <w:rFonts w:ascii="宋体" w:eastAsia="宋体"/>
                <w:sz w:val="24"/>
              </w:rPr>
            </w:pPr>
          </w:p>
        </w:tc>
        <w:tc>
          <w:tcPr>
            <w:tcW w:w="625" w:type="pct"/>
            <w:tcBorders>
              <w:top w:val="single" w:color="auto" w:sz="4" w:space="0"/>
              <w:left w:val="single" w:color="auto" w:sz="4" w:space="0"/>
              <w:bottom w:val="single" w:color="auto" w:sz="4" w:space="0"/>
              <w:right w:val="single" w:color="auto" w:sz="4" w:space="0"/>
            </w:tcBorders>
            <w:vAlign w:val="center"/>
          </w:tcPr>
          <w:p w14:paraId="5EB2B4D2">
            <w:pPr>
              <w:widowControl/>
              <w:ind w:firstLine="0" w:firstLineChars="0"/>
              <w:jc w:val="center"/>
              <w:rPr>
                <w:rFonts w:ascii="宋体" w:eastAsia="宋体"/>
                <w:sz w:val="24"/>
              </w:rPr>
            </w:pPr>
            <w:r>
              <w:rPr>
                <w:rFonts w:ascii="宋体"/>
                <w:sz w:val="24"/>
              </w:rPr>
              <w:t>RSD (%)</w:t>
            </w:r>
          </w:p>
        </w:tc>
        <w:tc>
          <w:tcPr>
            <w:tcW w:w="1250" w:type="pct"/>
            <w:tcBorders>
              <w:top w:val="single" w:color="auto" w:sz="4" w:space="0"/>
              <w:left w:val="single" w:color="auto" w:sz="4" w:space="0"/>
              <w:bottom w:val="single" w:color="auto" w:sz="4" w:space="0"/>
              <w:right w:val="single" w:color="auto" w:sz="4" w:space="0"/>
            </w:tcBorders>
            <w:vAlign w:val="center"/>
          </w:tcPr>
          <w:p w14:paraId="4E953D67">
            <w:pPr>
              <w:widowControl/>
              <w:ind w:firstLine="0" w:firstLineChars="0"/>
              <w:jc w:val="center"/>
              <w:rPr>
                <w:rFonts w:ascii="宋体" w:hAnsi="宋体" w:eastAsia="宋体"/>
                <w:sz w:val="24"/>
              </w:rPr>
            </w:pPr>
            <w:r>
              <w:rPr>
                <w:rFonts w:hint="eastAsia" w:ascii="宋体" w:hAnsi="宋体"/>
                <w:sz w:val="24"/>
              </w:rPr>
              <w:t>6.6</w:t>
            </w:r>
          </w:p>
        </w:tc>
        <w:tc>
          <w:tcPr>
            <w:tcW w:w="1250" w:type="pct"/>
            <w:tcBorders>
              <w:top w:val="single" w:color="auto" w:sz="4" w:space="0"/>
              <w:left w:val="single" w:color="auto" w:sz="4" w:space="0"/>
              <w:bottom w:val="single" w:color="auto" w:sz="4" w:space="0"/>
              <w:right w:val="single" w:color="auto" w:sz="4" w:space="0"/>
            </w:tcBorders>
            <w:vAlign w:val="center"/>
          </w:tcPr>
          <w:p w14:paraId="58931082">
            <w:pPr>
              <w:widowControl/>
              <w:ind w:firstLine="0" w:firstLineChars="0"/>
              <w:jc w:val="center"/>
              <w:rPr>
                <w:rFonts w:ascii="宋体" w:hAnsi="宋体" w:eastAsia="宋体"/>
                <w:sz w:val="24"/>
              </w:rPr>
            </w:pPr>
            <w:r>
              <w:rPr>
                <w:rFonts w:hint="eastAsia" w:ascii="宋体" w:hAnsi="宋体"/>
                <w:sz w:val="24"/>
              </w:rPr>
              <w:t>2.0</w:t>
            </w:r>
          </w:p>
        </w:tc>
        <w:tc>
          <w:tcPr>
            <w:tcW w:w="1250" w:type="pct"/>
            <w:tcBorders>
              <w:top w:val="single" w:color="auto" w:sz="4" w:space="0"/>
              <w:left w:val="single" w:color="auto" w:sz="4" w:space="0"/>
              <w:bottom w:val="single" w:color="auto" w:sz="4" w:space="0"/>
              <w:right w:val="single" w:color="auto" w:sz="4" w:space="0"/>
            </w:tcBorders>
            <w:vAlign w:val="center"/>
          </w:tcPr>
          <w:p w14:paraId="04449D87">
            <w:pPr>
              <w:widowControl/>
              <w:ind w:firstLine="0" w:firstLineChars="0"/>
              <w:jc w:val="center"/>
              <w:rPr>
                <w:rFonts w:ascii="宋体" w:hAnsi="宋体" w:eastAsia="宋体"/>
                <w:sz w:val="24"/>
              </w:rPr>
            </w:pPr>
            <w:r>
              <w:rPr>
                <w:rFonts w:hint="eastAsia" w:ascii="宋体" w:hAnsi="宋体"/>
                <w:sz w:val="24"/>
              </w:rPr>
              <w:t>1.7</w:t>
            </w:r>
          </w:p>
        </w:tc>
      </w:tr>
    </w:tbl>
    <w:p w14:paraId="6C0B83C2">
      <w:pPr>
        <w:ind w:firstLine="0" w:firstLineChars="0"/>
        <w:jc w:val="center"/>
        <w:rPr>
          <w:b/>
          <w:bCs/>
          <w:szCs w:val="32"/>
        </w:rPr>
      </w:pPr>
      <w:r>
        <w:rPr>
          <w:rFonts w:ascii="宋体" w:hAnsi="宋体"/>
          <w:b/>
        </w:rPr>
        <w:t>表</w:t>
      </w:r>
      <w:r>
        <w:rPr>
          <w:rFonts w:hint="eastAsia"/>
          <w:b/>
        </w:rPr>
        <w:t>5</w:t>
      </w:r>
      <w:r>
        <w:rPr>
          <w:b/>
        </w:rPr>
        <w:t xml:space="preserve"> </w:t>
      </w:r>
      <w:r>
        <w:rPr>
          <w:rFonts w:hint="eastAsia"/>
          <w:b/>
        </w:rPr>
        <w:t xml:space="preserve"> </w:t>
      </w:r>
      <w:r>
        <w:rPr>
          <w:rFonts w:hint="eastAsia" w:ascii="宋体" w:hAnsi="宋体"/>
          <w:b/>
        </w:rPr>
        <w:t>阴性样品</w:t>
      </w:r>
      <w:r>
        <w:rPr>
          <w:rFonts w:ascii="宋体" w:hAnsi="宋体"/>
          <w:b/>
        </w:rPr>
        <w:t>回收率实验</w:t>
      </w:r>
      <w:r>
        <w:rPr>
          <w:b/>
        </w:rPr>
        <w:t xml:space="preserve"> (</w:t>
      </w:r>
      <w:r>
        <w:rPr>
          <w:b/>
          <w:i/>
        </w:rPr>
        <w:t>n</w:t>
      </w:r>
      <w:r>
        <w:rPr>
          <w:b/>
        </w:rPr>
        <w:t>=6)</w:t>
      </w:r>
    </w:p>
    <w:tbl>
      <w:tblPr>
        <w:tblStyle w:val="11"/>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46"/>
        <w:gridCol w:w="1146"/>
        <w:gridCol w:w="2294"/>
        <w:gridCol w:w="2294"/>
        <w:gridCol w:w="2294"/>
      </w:tblGrid>
      <w:tr w14:paraId="149BD1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7" w:hRule="atLeast"/>
        </w:trPr>
        <w:tc>
          <w:tcPr>
            <w:tcW w:w="1249" w:type="pct"/>
            <w:gridSpan w:val="2"/>
            <w:tcBorders>
              <w:top w:val="single" w:color="auto" w:sz="4" w:space="0"/>
              <w:left w:val="single" w:color="auto" w:sz="4" w:space="0"/>
              <w:bottom w:val="single" w:color="auto" w:sz="4" w:space="0"/>
              <w:right w:val="single" w:color="auto" w:sz="4" w:space="0"/>
            </w:tcBorders>
            <w:vAlign w:val="center"/>
          </w:tcPr>
          <w:p w14:paraId="461BC2DF">
            <w:pPr>
              <w:widowControl/>
              <w:ind w:firstLine="0" w:firstLineChars="0"/>
              <w:jc w:val="center"/>
              <w:rPr>
                <w:rFonts w:ascii="宋体" w:hAnsi="宋体"/>
                <w:sz w:val="24"/>
              </w:rPr>
            </w:pPr>
            <w:r>
              <w:rPr>
                <w:rFonts w:hint="eastAsia" w:ascii="宋体" w:hAnsi="宋体"/>
                <w:sz w:val="24"/>
              </w:rPr>
              <mc:AlternateContent>
                <mc:Choice Requires="wps">
                  <w:drawing>
                    <wp:anchor distT="0" distB="0" distL="114300" distR="114300" simplePos="0" relativeHeight="251660288" behindDoc="0" locked="0" layoutInCell="1" allowOverlap="1">
                      <wp:simplePos x="0" y="0"/>
                      <wp:positionH relativeFrom="column">
                        <wp:posOffset>-64135</wp:posOffset>
                      </wp:positionH>
                      <wp:positionV relativeFrom="paragraph">
                        <wp:posOffset>1905</wp:posOffset>
                      </wp:positionV>
                      <wp:extent cx="1434465" cy="431165"/>
                      <wp:effectExtent l="0" t="0" r="13335" b="26035"/>
                      <wp:wrapNone/>
                      <wp:docPr id="13" name="直接连接符 13"/>
                      <wp:cNvGraphicFramePr/>
                      <a:graphic xmlns:a="http://schemas.openxmlformats.org/drawingml/2006/main">
                        <a:graphicData uri="http://schemas.microsoft.com/office/word/2010/wordprocessingShape">
                          <wps:wsp>
                            <wps:cNvCnPr/>
                            <wps:spPr>
                              <a:xfrm>
                                <a:off x="0" y="0"/>
                                <a:ext cx="1434465" cy="43132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5.05pt;margin-top:0.15pt;height:33.95pt;width:112.95pt;z-index:251660288;mso-width-relative:page;mso-height-relative:page;" filled="f" stroked="t" coordsize="21600,21600" o:gfxdata="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4GpKjdUAAAAHAQAADwAAAAAA&#10;AAABACAAAAAiAAAAZHJzL2Rvd25yZXYueG1sUEsBAhQAFAAAAAgAh07iQEGMUNzdAQAAoQMAAA4A&#10;AAAAAAAAAQAgAAAAJAEAAGRycy9lMm9Eb2MueG1sUEsFBgAAAAAGAAYAWQEAAHMFAAAAAA==&#10;">
                      <v:fill on="f" focussize="0,0"/>
                      <v:stroke color="#000000 [3213]" joinstyle="round"/>
                      <v:imagedata o:title=""/>
                      <o:lock v:ext="edit" aspectratio="f"/>
                    </v:line>
                  </w:pict>
                </mc:Fallback>
              </mc:AlternateContent>
            </w:r>
            <w:r>
              <w:rPr>
                <w:rFonts w:hint="eastAsia" w:ascii="宋体" w:hAnsi="宋体"/>
                <w:sz w:val="24"/>
              </w:rPr>
              <w:t xml:space="preserve">      添加水平</w:t>
            </w:r>
          </w:p>
          <w:p w14:paraId="206FA382">
            <w:pPr>
              <w:widowControl/>
              <w:ind w:firstLine="0" w:firstLineChars="0"/>
              <w:rPr>
                <w:rFonts w:ascii="宋体" w:eastAsia="宋体"/>
                <w:sz w:val="24"/>
              </w:rPr>
            </w:pPr>
            <w:r>
              <w:rPr>
                <w:rFonts w:hint="eastAsia" w:ascii="宋体" w:hAnsi="宋体"/>
                <w:sz w:val="24"/>
              </w:rPr>
              <w:t>基质类型</w:t>
            </w:r>
          </w:p>
        </w:tc>
        <w:tc>
          <w:tcPr>
            <w:tcW w:w="1250" w:type="pct"/>
            <w:tcBorders>
              <w:top w:val="single" w:color="auto" w:sz="4" w:space="0"/>
              <w:left w:val="single" w:color="auto" w:sz="4" w:space="0"/>
              <w:bottom w:val="single" w:color="auto" w:sz="4" w:space="0"/>
              <w:right w:val="single" w:color="auto" w:sz="4" w:space="0"/>
            </w:tcBorders>
            <w:vAlign w:val="center"/>
          </w:tcPr>
          <w:p w14:paraId="1075B92A">
            <w:pPr>
              <w:widowControl/>
              <w:ind w:firstLine="0" w:firstLineChars="0"/>
              <w:jc w:val="center"/>
              <w:rPr>
                <w:rFonts w:ascii="宋体" w:hAnsi="宋体" w:eastAsia="宋体"/>
                <w:sz w:val="24"/>
              </w:rPr>
            </w:pPr>
            <w:r>
              <w:rPr>
                <w:rFonts w:ascii="宋体" w:hAnsi="宋体"/>
                <w:sz w:val="24"/>
              </w:rPr>
              <w:t>定量限</w:t>
            </w:r>
          </w:p>
        </w:tc>
        <w:tc>
          <w:tcPr>
            <w:tcW w:w="1250" w:type="pct"/>
            <w:tcBorders>
              <w:top w:val="single" w:color="auto" w:sz="4" w:space="0"/>
              <w:left w:val="single" w:color="auto" w:sz="4" w:space="0"/>
              <w:bottom w:val="single" w:color="auto" w:sz="4" w:space="0"/>
              <w:right w:val="single" w:color="auto" w:sz="4" w:space="0"/>
            </w:tcBorders>
            <w:vAlign w:val="center"/>
          </w:tcPr>
          <w:p w14:paraId="7EDE62D6">
            <w:pPr>
              <w:widowControl/>
              <w:ind w:firstLine="0" w:firstLineChars="0"/>
              <w:jc w:val="center"/>
              <w:rPr>
                <w:rFonts w:ascii="宋体" w:hAnsi="宋体" w:eastAsia="宋体"/>
                <w:sz w:val="24"/>
              </w:rPr>
            </w:pPr>
            <w:r>
              <w:rPr>
                <w:rFonts w:ascii="宋体" w:hAnsi="宋体"/>
                <w:sz w:val="24"/>
              </w:rPr>
              <w:t>两倍定量限</w:t>
            </w:r>
          </w:p>
        </w:tc>
        <w:tc>
          <w:tcPr>
            <w:tcW w:w="1250" w:type="pct"/>
            <w:tcBorders>
              <w:top w:val="single" w:color="auto" w:sz="4" w:space="0"/>
              <w:left w:val="single" w:color="auto" w:sz="4" w:space="0"/>
              <w:bottom w:val="single" w:color="auto" w:sz="4" w:space="0"/>
              <w:right w:val="single" w:color="auto" w:sz="4" w:space="0"/>
            </w:tcBorders>
            <w:vAlign w:val="center"/>
          </w:tcPr>
          <w:p w14:paraId="4D914ACF">
            <w:pPr>
              <w:widowControl/>
              <w:ind w:firstLine="0" w:firstLineChars="0"/>
              <w:jc w:val="center"/>
              <w:rPr>
                <w:rFonts w:ascii="宋体" w:hAnsi="宋体" w:eastAsia="宋体"/>
                <w:sz w:val="24"/>
              </w:rPr>
            </w:pPr>
            <w:r>
              <w:rPr>
                <w:rFonts w:ascii="宋体" w:hAnsi="宋体"/>
                <w:sz w:val="24"/>
              </w:rPr>
              <w:t>十倍定量限</w:t>
            </w:r>
          </w:p>
        </w:tc>
      </w:tr>
      <w:tr w14:paraId="67FF99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1" w:hRule="atLeast"/>
        </w:trPr>
        <w:tc>
          <w:tcPr>
            <w:tcW w:w="625" w:type="pct"/>
            <w:vMerge w:val="restart"/>
            <w:tcBorders>
              <w:top w:val="nil"/>
              <w:left w:val="single" w:color="auto" w:sz="4" w:space="0"/>
              <w:bottom w:val="single" w:color="auto" w:sz="4" w:space="0"/>
              <w:right w:val="single" w:color="auto" w:sz="4" w:space="0"/>
            </w:tcBorders>
            <w:vAlign w:val="center"/>
          </w:tcPr>
          <w:p w14:paraId="690CEF89">
            <w:pPr>
              <w:widowControl/>
              <w:ind w:firstLine="0" w:firstLineChars="0"/>
              <w:jc w:val="center"/>
              <w:rPr>
                <w:rFonts w:ascii="宋体" w:eastAsia="宋体"/>
                <w:sz w:val="24"/>
              </w:rPr>
            </w:pPr>
            <w:r>
              <w:rPr>
                <w:rFonts w:hint="eastAsia" w:ascii="宋体" w:hAnsi="宋体"/>
                <w:sz w:val="24"/>
              </w:rPr>
              <w:t>酱料</w:t>
            </w:r>
          </w:p>
        </w:tc>
        <w:tc>
          <w:tcPr>
            <w:tcW w:w="625" w:type="pct"/>
            <w:tcBorders>
              <w:top w:val="single" w:color="auto" w:sz="4" w:space="0"/>
              <w:left w:val="single" w:color="auto" w:sz="4" w:space="0"/>
              <w:bottom w:val="single" w:color="auto" w:sz="4" w:space="0"/>
              <w:right w:val="single" w:color="auto" w:sz="4" w:space="0"/>
            </w:tcBorders>
            <w:vAlign w:val="center"/>
          </w:tcPr>
          <w:p w14:paraId="0AF6AABF">
            <w:pPr>
              <w:widowControl/>
              <w:ind w:firstLine="0" w:firstLineChars="0"/>
              <w:jc w:val="center"/>
              <w:rPr>
                <w:rFonts w:ascii="宋体" w:eastAsia="宋体"/>
                <w:sz w:val="24"/>
              </w:rPr>
            </w:pPr>
            <w:r>
              <w:rPr>
                <w:rFonts w:ascii="宋体"/>
                <w:sz w:val="24"/>
              </w:rPr>
              <w:t>1</w:t>
            </w:r>
          </w:p>
        </w:tc>
        <w:tc>
          <w:tcPr>
            <w:tcW w:w="1250" w:type="pct"/>
            <w:tcBorders>
              <w:top w:val="single" w:color="auto" w:sz="4" w:space="0"/>
              <w:left w:val="single" w:color="auto" w:sz="4" w:space="0"/>
              <w:bottom w:val="single" w:color="auto" w:sz="4" w:space="0"/>
              <w:right w:val="single" w:color="auto" w:sz="4" w:space="0"/>
            </w:tcBorders>
            <w:vAlign w:val="center"/>
          </w:tcPr>
          <w:p w14:paraId="6000801D">
            <w:pPr>
              <w:widowControl/>
              <w:ind w:firstLine="0" w:firstLineChars="0"/>
              <w:jc w:val="center"/>
              <w:rPr>
                <w:rFonts w:ascii="宋体" w:hAnsi="宋体" w:eastAsia="宋体"/>
                <w:sz w:val="24"/>
              </w:rPr>
            </w:pPr>
            <w:r>
              <w:rPr>
                <w:rFonts w:hint="eastAsia" w:ascii="宋体" w:hAnsi="宋体"/>
                <w:sz w:val="24"/>
              </w:rPr>
              <w:t>87.40</w:t>
            </w:r>
          </w:p>
        </w:tc>
        <w:tc>
          <w:tcPr>
            <w:tcW w:w="1250" w:type="pct"/>
            <w:tcBorders>
              <w:top w:val="single" w:color="auto" w:sz="4" w:space="0"/>
              <w:left w:val="single" w:color="auto" w:sz="4" w:space="0"/>
              <w:bottom w:val="single" w:color="auto" w:sz="4" w:space="0"/>
              <w:right w:val="single" w:color="auto" w:sz="4" w:space="0"/>
            </w:tcBorders>
            <w:vAlign w:val="center"/>
          </w:tcPr>
          <w:p w14:paraId="46C4698D">
            <w:pPr>
              <w:widowControl/>
              <w:ind w:firstLine="0" w:firstLineChars="0"/>
              <w:jc w:val="center"/>
              <w:rPr>
                <w:rFonts w:ascii="宋体" w:hAnsi="宋体" w:eastAsia="宋体"/>
                <w:sz w:val="24"/>
              </w:rPr>
            </w:pPr>
            <w:r>
              <w:rPr>
                <w:rFonts w:hint="eastAsia" w:ascii="宋体" w:hAnsi="宋体"/>
                <w:sz w:val="24"/>
              </w:rPr>
              <w:t>95.50</w:t>
            </w:r>
          </w:p>
        </w:tc>
        <w:tc>
          <w:tcPr>
            <w:tcW w:w="1250" w:type="pct"/>
            <w:tcBorders>
              <w:top w:val="single" w:color="auto" w:sz="4" w:space="0"/>
              <w:left w:val="single" w:color="auto" w:sz="4" w:space="0"/>
              <w:bottom w:val="single" w:color="auto" w:sz="4" w:space="0"/>
              <w:right w:val="single" w:color="auto" w:sz="4" w:space="0"/>
            </w:tcBorders>
            <w:vAlign w:val="center"/>
          </w:tcPr>
          <w:p w14:paraId="3732F97E">
            <w:pPr>
              <w:widowControl/>
              <w:ind w:firstLine="0" w:firstLineChars="0"/>
              <w:jc w:val="center"/>
              <w:rPr>
                <w:rFonts w:ascii="宋体" w:hAnsi="宋体" w:eastAsia="宋体"/>
                <w:sz w:val="24"/>
              </w:rPr>
            </w:pPr>
            <w:r>
              <w:rPr>
                <w:rFonts w:hint="eastAsia" w:ascii="宋体" w:hAnsi="宋体"/>
                <w:sz w:val="24"/>
              </w:rPr>
              <w:t>88.72</w:t>
            </w:r>
          </w:p>
        </w:tc>
      </w:tr>
      <w:tr w14:paraId="4DB56E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25" w:type="pct"/>
            <w:vMerge w:val="continue"/>
            <w:tcBorders>
              <w:top w:val="nil"/>
              <w:left w:val="single" w:color="auto" w:sz="4" w:space="0"/>
              <w:bottom w:val="single" w:color="auto" w:sz="4" w:space="0"/>
              <w:right w:val="single" w:color="auto" w:sz="4" w:space="0"/>
            </w:tcBorders>
            <w:vAlign w:val="center"/>
          </w:tcPr>
          <w:p w14:paraId="642A53BB">
            <w:pPr>
              <w:widowControl/>
              <w:ind w:firstLine="0" w:firstLineChars="0"/>
              <w:jc w:val="left"/>
              <w:rPr>
                <w:rFonts w:ascii="宋体" w:eastAsia="宋体"/>
                <w:sz w:val="24"/>
              </w:rPr>
            </w:pPr>
          </w:p>
        </w:tc>
        <w:tc>
          <w:tcPr>
            <w:tcW w:w="625" w:type="pct"/>
            <w:tcBorders>
              <w:top w:val="single" w:color="auto" w:sz="4" w:space="0"/>
              <w:left w:val="single" w:color="auto" w:sz="4" w:space="0"/>
              <w:bottom w:val="single" w:color="auto" w:sz="4" w:space="0"/>
              <w:right w:val="single" w:color="auto" w:sz="4" w:space="0"/>
            </w:tcBorders>
            <w:vAlign w:val="center"/>
          </w:tcPr>
          <w:p w14:paraId="763C68ED">
            <w:pPr>
              <w:widowControl/>
              <w:ind w:firstLine="0" w:firstLineChars="0"/>
              <w:jc w:val="center"/>
              <w:rPr>
                <w:rFonts w:ascii="宋体" w:eastAsia="宋体"/>
                <w:sz w:val="24"/>
              </w:rPr>
            </w:pPr>
            <w:r>
              <w:rPr>
                <w:rFonts w:ascii="宋体"/>
                <w:sz w:val="24"/>
              </w:rPr>
              <w:t>2</w:t>
            </w:r>
          </w:p>
        </w:tc>
        <w:tc>
          <w:tcPr>
            <w:tcW w:w="1250" w:type="pct"/>
            <w:tcBorders>
              <w:top w:val="single" w:color="auto" w:sz="4" w:space="0"/>
              <w:left w:val="single" w:color="auto" w:sz="4" w:space="0"/>
              <w:bottom w:val="single" w:color="auto" w:sz="4" w:space="0"/>
              <w:right w:val="single" w:color="auto" w:sz="4" w:space="0"/>
            </w:tcBorders>
            <w:vAlign w:val="center"/>
          </w:tcPr>
          <w:p w14:paraId="526417CA">
            <w:pPr>
              <w:widowControl/>
              <w:ind w:firstLine="0" w:firstLineChars="0"/>
              <w:jc w:val="center"/>
              <w:rPr>
                <w:rFonts w:ascii="宋体" w:hAnsi="宋体" w:eastAsia="宋体"/>
                <w:sz w:val="24"/>
              </w:rPr>
            </w:pPr>
            <w:r>
              <w:rPr>
                <w:rFonts w:hint="eastAsia" w:ascii="宋体" w:hAnsi="宋体"/>
                <w:sz w:val="24"/>
              </w:rPr>
              <w:t>93.20</w:t>
            </w:r>
          </w:p>
        </w:tc>
        <w:tc>
          <w:tcPr>
            <w:tcW w:w="1250" w:type="pct"/>
            <w:tcBorders>
              <w:top w:val="single" w:color="auto" w:sz="4" w:space="0"/>
              <w:left w:val="single" w:color="auto" w:sz="4" w:space="0"/>
              <w:bottom w:val="single" w:color="auto" w:sz="4" w:space="0"/>
              <w:right w:val="single" w:color="auto" w:sz="4" w:space="0"/>
            </w:tcBorders>
            <w:vAlign w:val="center"/>
          </w:tcPr>
          <w:p w14:paraId="11F80F7E">
            <w:pPr>
              <w:widowControl/>
              <w:ind w:firstLine="0" w:firstLineChars="0"/>
              <w:jc w:val="center"/>
              <w:rPr>
                <w:rFonts w:ascii="宋体" w:hAnsi="宋体" w:eastAsia="宋体"/>
                <w:sz w:val="24"/>
              </w:rPr>
            </w:pPr>
            <w:r>
              <w:rPr>
                <w:rFonts w:hint="eastAsia" w:ascii="宋体" w:hAnsi="宋体"/>
                <w:sz w:val="24"/>
              </w:rPr>
              <w:t>84.00</w:t>
            </w:r>
          </w:p>
        </w:tc>
        <w:tc>
          <w:tcPr>
            <w:tcW w:w="1250" w:type="pct"/>
            <w:tcBorders>
              <w:top w:val="single" w:color="auto" w:sz="4" w:space="0"/>
              <w:left w:val="single" w:color="auto" w:sz="4" w:space="0"/>
              <w:bottom w:val="single" w:color="auto" w:sz="4" w:space="0"/>
              <w:right w:val="single" w:color="auto" w:sz="4" w:space="0"/>
            </w:tcBorders>
            <w:vAlign w:val="center"/>
          </w:tcPr>
          <w:p w14:paraId="74BD544D">
            <w:pPr>
              <w:widowControl/>
              <w:ind w:firstLine="0" w:firstLineChars="0"/>
              <w:jc w:val="center"/>
              <w:rPr>
                <w:rFonts w:ascii="宋体" w:hAnsi="宋体" w:eastAsia="宋体"/>
                <w:sz w:val="24"/>
              </w:rPr>
            </w:pPr>
            <w:r>
              <w:rPr>
                <w:rFonts w:hint="eastAsia" w:ascii="宋体" w:hAnsi="宋体"/>
                <w:sz w:val="24"/>
              </w:rPr>
              <w:t>88.34</w:t>
            </w:r>
          </w:p>
        </w:tc>
      </w:tr>
      <w:tr w14:paraId="3B9FF2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25" w:type="pct"/>
            <w:vMerge w:val="continue"/>
            <w:tcBorders>
              <w:top w:val="nil"/>
              <w:left w:val="single" w:color="auto" w:sz="4" w:space="0"/>
              <w:bottom w:val="single" w:color="auto" w:sz="4" w:space="0"/>
              <w:right w:val="single" w:color="auto" w:sz="4" w:space="0"/>
            </w:tcBorders>
            <w:vAlign w:val="center"/>
          </w:tcPr>
          <w:p w14:paraId="0F196312">
            <w:pPr>
              <w:widowControl/>
              <w:ind w:firstLine="0" w:firstLineChars="0"/>
              <w:jc w:val="left"/>
              <w:rPr>
                <w:rFonts w:ascii="宋体" w:eastAsia="宋体"/>
                <w:sz w:val="24"/>
              </w:rPr>
            </w:pPr>
          </w:p>
        </w:tc>
        <w:tc>
          <w:tcPr>
            <w:tcW w:w="625" w:type="pct"/>
            <w:tcBorders>
              <w:top w:val="single" w:color="auto" w:sz="4" w:space="0"/>
              <w:left w:val="single" w:color="auto" w:sz="4" w:space="0"/>
              <w:bottom w:val="single" w:color="auto" w:sz="4" w:space="0"/>
              <w:right w:val="single" w:color="auto" w:sz="4" w:space="0"/>
            </w:tcBorders>
            <w:vAlign w:val="center"/>
          </w:tcPr>
          <w:p w14:paraId="55C302A2">
            <w:pPr>
              <w:widowControl/>
              <w:ind w:firstLine="0" w:firstLineChars="0"/>
              <w:jc w:val="center"/>
              <w:rPr>
                <w:rFonts w:ascii="宋体" w:eastAsia="宋体"/>
                <w:sz w:val="24"/>
              </w:rPr>
            </w:pPr>
            <w:r>
              <w:rPr>
                <w:rFonts w:ascii="宋体"/>
                <w:sz w:val="24"/>
              </w:rPr>
              <w:t>3</w:t>
            </w:r>
          </w:p>
        </w:tc>
        <w:tc>
          <w:tcPr>
            <w:tcW w:w="1250" w:type="pct"/>
            <w:tcBorders>
              <w:top w:val="single" w:color="auto" w:sz="4" w:space="0"/>
              <w:left w:val="single" w:color="auto" w:sz="4" w:space="0"/>
              <w:bottom w:val="single" w:color="auto" w:sz="4" w:space="0"/>
              <w:right w:val="single" w:color="auto" w:sz="4" w:space="0"/>
            </w:tcBorders>
            <w:vAlign w:val="center"/>
          </w:tcPr>
          <w:p w14:paraId="4A6F1961">
            <w:pPr>
              <w:widowControl/>
              <w:ind w:firstLine="0" w:firstLineChars="0"/>
              <w:jc w:val="center"/>
              <w:rPr>
                <w:rFonts w:ascii="宋体" w:hAnsi="宋体" w:eastAsia="宋体"/>
                <w:sz w:val="24"/>
              </w:rPr>
            </w:pPr>
            <w:r>
              <w:rPr>
                <w:rFonts w:hint="eastAsia" w:ascii="宋体" w:hAnsi="宋体"/>
                <w:sz w:val="24"/>
              </w:rPr>
              <w:t>96.20</w:t>
            </w:r>
          </w:p>
        </w:tc>
        <w:tc>
          <w:tcPr>
            <w:tcW w:w="1250" w:type="pct"/>
            <w:tcBorders>
              <w:top w:val="single" w:color="auto" w:sz="4" w:space="0"/>
              <w:left w:val="single" w:color="auto" w:sz="4" w:space="0"/>
              <w:bottom w:val="single" w:color="auto" w:sz="4" w:space="0"/>
              <w:right w:val="single" w:color="auto" w:sz="4" w:space="0"/>
            </w:tcBorders>
            <w:vAlign w:val="center"/>
          </w:tcPr>
          <w:p w14:paraId="5A447C7D">
            <w:pPr>
              <w:widowControl/>
              <w:ind w:firstLine="0" w:firstLineChars="0"/>
              <w:jc w:val="center"/>
              <w:rPr>
                <w:rFonts w:ascii="宋体" w:hAnsi="宋体" w:eastAsia="宋体"/>
                <w:sz w:val="24"/>
              </w:rPr>
            </w:pPr>
            <w:r>
              <w:rPr>
                <w:rFonts w:hint="eastAsia" w:ascii="宋体" w:hAnsi="宋体"/>
                <w:sz w:val="24"/>
              </w:rPr>
              <w:t>81.90</w:t>
            </w:r>
          </w:p>
        </w:tc>
        <w:tc>
          <w:tcPr>
            <w:tcW w:w="1250" w:type="pct"/>
            <w:tcBorders>
              <w:top w:val="single" w:color="auto" w:sz="4" w:space="0"/>
              <w:left w:val="single" w:color="auto" w:sz="4" w:space="0"/>
              <w:bottom w:val="single" w:color="auto" w:sz="4" w:space="0"/>
              <w:right w:val="single" w:color="auto" w:sz="4" w:space="0"/>
            </w:tcBorders>
            <w:vAlign w:val="center"/>
          </w:tcPr>
          <w:p w14:paraId="2CF5467C">
            <w:pPr>
              <w:widowControl/>
              <w:ind w:firstLine="0" w:firstLineChars="0"/>
              <w:jc w:val="center"/>
              <w:rPr>
                <w:rFonts w:ascii="宋体" w:hAnsi="宋体" w:eastAsia="宋体"/>
                <w:sz w:val="24"/>
              </w:rPr>
            </w:pPr>
            <w:r>
              <w:rPr>
                <w:rFonts w:hint="eastAsia" w:ascii="宋体" w:hAnsi="宋体"/>
                <w:sz w:val="24"/>
              </w:rPr>
              <w:t>87.94</w:t>
            </w:r>
          </w:p>
        </w:tc>
      </w:tr>
      <w:tr w14:paraId="63ACCF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25" w:type="pct"/>
            <w:vMerge w:val="continue"/>
            <w:tcBorders>
              <w:top w:val="nil"/>
              <w:left w:val="single" w:color="auto" w:sz="4" w:space="0"/>
              <w:bottom w:val="single" w:color="auto" w:sz="4" w:space="0"/>
              <w:right w:val="single" w:color="auto" w:sz="4" w:space="0"/>
            </w:tcBorders>
            <w:vAlign w:val="center"/>
          </w:tcPr>
          <w:p w14:paraId="28EB1E45">
            <w:pPr>
              <w:widowControl/>
              <w:ind w:firstLine="0" w:firstLineChars="0"/>
              <w:jc w:val="left"/>
              <w:rPr>
                <w:rFonts w:ascii="宋体" w:eastAsia="宋体"/>
                <w:sz w:val="24"/>
              </w:rPr>
            </w:pPr>
          </w:p>
        </w:tc>
        <w:tc>
          <w:tcPr>
            <w:tcW w:w="625" w:type="pct"/>
            <w:tcBorders>
              <w:top w:val="single" w:color="auto" w:sz="4" w:space="0"/>
              <w:left w:val="single" w:color="auto" w:sz="4" w:space="0"/>
              <w:bottom w:val="single" w:color="auto" w:sz="4" w:space="0"/>
              <w:right w:val="single" w:color="auto" w:sz="4" w:space="0"/>
            </w:tcBorders>
            <w:vAlign w:val="center"/>
          </w:tcPr>
          <w:p w14:paraId="66956D21">
            <w:pPr>
              <w:widowControl/>
              <w:ind w:firstLine="0" w:firstLineChars="0"/>
              <w:jc w:val="center"/>
              <w:rPr>
                <w:rFonts w:ascii="宋体" w:eastAsia="宋体"/>
                <w:sz w:val="24"/>
              </w:rPr>
            </w:pPr>
            <w:r>
              <w:rPr>
                <w:rFonts w:ascii="宋体"/>
                <w:sz w:val="24"/>
              </w:rPr>
              <w:t>4</w:t>
            </w:r>
          </w:p>
        </w:tc>
        <w:tc>
          <w:tcPr>
            <w:tcW w:w="1250" w:type="pct"/>
            <w:tcBorders>
              <w:top w:val="single" w:color="auto" w:sz="4" w:space="0"/>
              <w:left w:val="single" w:color="auto" w:sz="4" w:space="0"/>
              <w:bottom w:val="single" w:color="auto" w:sz="4" w:space="0"/>
              <w:right w:val="single" w:color="auto" w:sz="4" w:space="0"/>
            </w:tcBorders>
            <w:vAlign w:val="center"/>
          </w:tcPr>
          <w:p w14:paraId="7DAE2CE4">
            <w:pPr>
              <w:widowControl/>
              <w:ind w:firstLine="0" w:firstLineChars="0"/>
              <w:jc w:val="center"/>
              <w:rPr>
                <w:rFonts w:ascii="宋体" w:hAnsi="宋体" w:eastAsia="宋体"/>
                <w:sz w:val="24"/>
              </w:rPr>
            </w:pPr>
            <w:r>
              <w:rPr>
                <w:rFonts w:hint="eastAsia" w:ascii="宋体" w:hAnsi="宋体"/>
                <w:sz w:val="24"/>
              </w:rPr>
              <w:t>83.40</w:t>
            </w:r>
          </w:p>
        </w:tc>
        <w:tc>
          <w:tcPr>
            <w:tcW w:w="1250" w:type="pct"/>
            <w:tcBorders>
              <w:top w:val="single" w:color="auto" w:sz="4" w:space="0"/>
              <w:left w:val="single" w:color="auto" w:sz="4" w:space="0"/>
              <w:bottom w:val="single" w:color="auto" w:sz="4" w:space="0"/>
              <w:right w:val="single" w:color="auto" w:sz="4" w:space="0"/>
            </w:tcBorders>
            <w:vAlign w:val="center"/>
          </w:tcPr>
          <w:p w14:paraId="1D974345">
            <w:pPr>
              <w:widowControl/>
              <w:ind w:firstLine="0" w:firstLineChars="0"/>
              <w:jc w:val="center"/>
              <w:rPr>
                <w:rFonts w:ascii="宋体" w:hAnsi="宋体" w:eastAsia="宋体"/>
                <w:sz w:val="24"/>
              </w:rPr>
            </w:pPr>
            <w:r>
              <w:rPr>
                <w:rFonts w:hint="eastAsia" w:ascii="宋体" w:hAnsi="宋体"/>
                <w:sz w:val="24"/>
              </w:rPr>
              <w:t>90.60</w:t>
            </w:r>
          </w:p>
        </w:tc>
        <w:tc>
          <w:tcPr>
            <w:tcW w:w="1250" w:type="pct"/>
            <w:tcBorders>
              <w:top w:val="single" w:color="auto" w:sz="4" w:space="0"/>
              <w:left w:val="single" w:color="auto" w:sz="4" w:space="0"/>
              <w:bottom w:val="single" w:color="auto" w:sz="4" w:space="0"/>
              <w:right w:val="single" w:color="auto" w:sz="4" w:space="0"/>
            </w:tcBorders>
            <w:vAlign w:val="center"/>
          </w:tcPr>
          <w:p w14:paraId="7B252A99">
            <w:pPr>
              <w:widowControl/>
              <w:ind w:firstLine="0" w:firstLineChars="0"/>
              <w:jc w:val="center"/>
              <w:rPr>
                <w:rFonts w:ascii="宋体" w:hAnsi="宋体" w:eastAsia="宋体"/>
                <w:sz w:val="24"/>
              </w:rPr>
            </w:pPr>
            <w:r>
              <w:rPr>
                <w:rFonts w:hint="eastAsia" w:ascii="宋体" w:hAnsi="宋体"/>
                <w:sz w:val="24"/>
              </w:rPr>
              <w:t>87.06</w:t>
            </w:r>
          </w:p>
        </w:tc>
      </w:tr>
      <w:tr w14:paraId="245AE8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25" w:type="pct"/>
            <w:vMerge w:val="continue"/>
            <w:tcBorders>
              <w:top w:val="nil"/>
              <w:left w:val="single" w:color="auto" w:sz="4" w:space="0"/>
              <w:bottom w:val="single" w:color="auto" w:sz="4" w:space="0"/>
              <w:right w:val="single" w:color="auto" w:sz="4" w:space="0"/>
            </w:tcBorders>
            <w:vAlign w:val="center"/>
          </w:tcPr>
          <w:p w14:paraId="6BD38C09">
            <w:pPr>
              <w:widowControl/>
              <w:ind w:firstLine="0" w:firstLineChars="0"/>
              <w:jc w:val="left"/>
              <w:rPr>
                <w:rFonts w:ascii="宋体" w:eastAsia="宋体"/>
                <w:sz w:val="24"/>
              </w:rPr>
            </w:pPr>
          </w:p>
        </w:tc>
        <w:tc>
          <w:tcPr>
            <w:tcW w:w="625" w:type="pct"/>
            <w:tcBorders>
              <w:top w:val="single" w:color="auto" w:sz="4" w:space="0"/>
              <w:left w:val="single" w:color="auto" w:sz="4" w:space="0"/>
              <w:bottom w:val="single" w:color="auto" w:sz="4" w:space="0"/>
              <w:right w:val="single" w:color="auto" w:sz="4" w:space="0"/>
            </w:tcBorders>
            <w:vAlign w:val="center"/>
          </w:tcPr>
          <w:p w14:paraId="6F8EEA2B">
            <w:pPr>
              <w:widowControl/>
              <w:ind w:firstLine="0" w:firstLineChars="0"/>
              <w:jc w:val="center"/>
              <w:rPr>
                <w:rFonts w:ascii="宋体" w:eastAsia="宋体"/>
                <w:sz w:val="24"/>
              </w:rPr>
            </w:pPr>
            <w:r>
              <w:rPr>
                <w:rFonts w:ascii="宋体"/>
                <w:sz w:val="24"/>
              </w:rPr>
              <w:t>5</w:t>
            </w:r>
          </w:p>
        </w:tc>
        <w:tc>
          <w:tcPr>
            <w:tcW w:w="1250" w:type="pct"/>
            <w:tcBorders>
              <w:top w:val="single" w:color="auto" w:sz="4" w:space="0"/>
              <w:left w:val="single" w:color="auto" w:sz="4" w:space="0"/>
              <w:bottom w:val="single" w:color="auto" w:sz="4" w:space="0"/>
              <w:right w:val="single" w:color="auto" w:sz="4" w:space="0"/>
            </w:tcBorders>
            <w:vAlign w:val="center"/>
          </w:tcPr>
          <w:p w14:paraId="6D7632F3">
            <w:pPr>
              <w:widowControl/>
              <w:ind w:firstLine="0" w:firstLineChars="0"/>
              <w:jc w:val="center"/>
              <w:rPr>
                <w:rFonts w:ascii="宋体" w:hAnsi="宋体" w:eastAsia="宋体"/>
                <w:sz w:val="24"/>
              </w:rPr>
            </w:pPr>
            <w:r>
              <w:rPr>
                <w:rFonts w:hint="eastAsia" w:ascii="宋体" w:hAnsi="宋体"/>
                <w:sz w:val="24"/>
              </w:rPr>
              <w:t>97.80</w:t>
            </w:r>
          </w:p>
        </w:tc>
        <w:tc>
          <w:tcPr>
            <w:tcW w:w="1250" w:type="pct"/>
            <w:tcBorders>
              <w:top w:val="single" w:color="auto" w:sz="4" w:space="0"/>
              <w:left w:val="single" w:color="auto" w:sz="4" w:space="0"/>
              <w:bottom w:val="single" w:color="auto" w:sz="4" w:space="0"/>
              <w:right w:val="single" w:color="auto" w:sz="4" w:space="0"/>
            </w:tcBorders>
            <w:vAlign w:val="center"/>
          </w:tcPr>
          <w:p w14:paraId="5CB6A04C">
            <w:pPr>
              <w:widowControl/>
              <w:ind w:firstLine="0" w:firstLineChars="0"/>
              <w:jc w:val="center"/>
              <w:rPr>
                <w:rFonts w:ascii="宋体" w:hAnsi="宋体" w:eastAsia="宋体"/>
                <w:sz w:val="24"/>
              </w:rPr>
            </w:pPr>
            <w:r>
              <w:rPr>
                <w:rFonts w:hint="eastAsia" w:ascii="宋体" w:hAnsi="宋体"/>
                <w:sz w:val="24"/>
              </w:rPr>
              <w:t>81.00</w:t>
            </w:r>
          </w:p>
        </w:tc>
        <w:tc>
          <w:tcPr>
            <w:tcW w:w="1250" w:type="pct"/>
            <w:tcBorders>
              <w:top w:val="single" w:color="auto" w:sz="4" w:space="0"/>
              <w:left w:val="single" w:color="auto" w:sz="4" w:space="0"/>
              <w:bottom w:val="single" w:color="auto" w:sz="4" w:space="0"/>
              <w:right w:val="single" w:color="auto" w:sz="4" w:space="0"/>
            </w:tcBorders>
            <w:vAlign w:val="center"/>
          </w:tcPr>
          <w:p w14:paraId="038E9784">
            <w:pPr>
              <w:widowControl/>
              <w:ind w:firstLine="0" w:firstLineChars="0"/>
              <w:jc w:val="center"/>
              <w:rPr>
                <w:rFonts w:ascii="宋体" w:hAnsi="宋体" w:eastAsia="宋体"/>
                <w:sz w:val="24"/>
              </w:rPr>
            </w:pPr>
            <w:r>
              <w:rPr>
                <w:rFonts w:hint="eastAsia" w:ascii="宋体" w:hAnsi="宋体"/>
                <w:sz w:val="24"/>
              </w:rPr>
              <w:t>87.66</w:t>
            </w:r>
          </w:p>
        </w:tc>
      </w:tr>
      <w:tr w14:paraId="7387F2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25" w:type="pct"/>
            <w:vMerge w:val="continue"/>
            <w:tcBorders>
              <w:top w:val="nil"/>
              <w:left w:val="single" w:color="auto" w:sz="4" w:space="0"/>
              <w:bottom w:val="single" w:color="auto" w:sz="4" w:space="0"/>
              <w:right w:val="single" w:color="auto" w:sz="4" w:space="0"/>
            </w:tcBorders>
            <w:vAlign w:val="center"/>
          </w:tcPr>
          <w:p w14:paraId="5A3720A0">
            <w:pPr>
              <w:widowControl/>
              <w:ind w:firstLine="0" w:firstLineChars="0"/>
              <w:jc w:val="left"/>
              <w:rPr>
                <w:rFonts w:ascii="宋体" w:eastAsia="宋体"/>
                <w:sz w:val="24"/>
              </w:rPr>
            </w:pPr>
          </w:p>
        </w:tc>
        <w:tc>
          <w:tcPr>
            <w:tcW w:w="625" w:type="pct"/>
            <w:tcBorders>
              <w:top w:val="single" w:color="auto" w:sz="4" w:space="0"/>
              <w:left w:val="single" w:color="auto" w:sz="4" w:space="0"/>
              <w:bottom w:val="single" w:color="auto" w:sz="4" w:space="0"/>
              <w:right w:val="single" w:color="auto" w:sz="4" w:space="0"/>
            </w:tcBorders>
            <w:vAlign w:val="center"/>
          </w:tcPr>
          <w:p w14:paraId="16FAE9D0">
            <w:pPr>
              <w:widowControl/>
              <w:ind w:firstLine="0" w:firstLineChars="0"/>
              <w:jc w:val="center"/>
              <w:rPr>
                <w:rFonts w:ascii="宋体" w:eastAsia="宋体"/>
                <w:sz w:val="24"/>
              </w:rPr>
            </w:pPr>
            <w:r>
              <w:rPr>
                <w:rFonts w:ascii="宋体"/>
                <w:sz w:val="24"/>
              </w:rPr>
              <w:t>6</w:t>
            </w:r>
          </w:p>
        </w:tc>
        <w:tc>
          <w:tcPr>
            <w:tcW w:w="1250" w:type="pct"/>
            <w:tcBorders>
              <w:top w:val="single" w:color="auto" w:sz="4" w:space="0"/>
              <w:left w:val="single" w:color="auto" w:sz="4" w:space="0"/>
              <w:bottom w:val="single" w:color="auto" w:sz="4" w:space="0"/>
              <w:right w:val="single" w:color="auto" w:sz="4" w:space="0"/>
            </w:tcBorders>
            <w:vAlign w:val="center"/>
          </w:tcPr>
          <w:p w14:paraId="2B9FB521">
            <w:pPr>
              <w:widowControl/>
              <w:ind w:firstLine="0" w:firstLineChars="0"/>
              <w:jc w:val="center"/>
              <w:rPr>
                <w:rFonts w:ascii="宋体" w:hAnsi="宋体" w:eastAsia="宋体"/>
                <w:sz w:val="24"/>
              </w:rPr>
            </w:pPr>
            <w:r>
              <w:rPr>
                <w:rFonts w:hint="eastAsia" w:ascii="宋体" w:hAnsi="宋体"/>
                <w:sz w:val="24"/>
              </w:rPr>
              <w:t>88.00</w:t>
            </w:r>
          </w:p>
        </w:tc>
        <w:tc>
          <w:tcPr>
            <w:tcW w:w="1250" w:type="pct"/>
            <w:tcBorders>
              <w:top w:val="single" w:color="auto" w:sz="4" w:space="0"/>
              <w:left w:val="single" w:color="auto" w:sz="4" w:space="0"/>
              <w:bottom w:val="single" w:color="auto" w:sz="4" w:space="0"/>
              <w:right w:val="single" w:color="auto" w:sz="4" w:space="0"/>
            </w:tcBorders>
            <w:vAlign w:val="center"/>
          </w:tcPr>
          <w:p w14:paraId="5134D9C1">
            <w:pPr>
              <w:widowControl/>
              <w:ind w:firstLine="0" w:firstLineChars="0"/>
              <w:jc w:val="center"/>
              <w:rPr>
                <w:rFonts w:ascii="宋体" w:hAnsi="宋体" w:eastAsia="宋体"/>
                <w:sz w:val="24"/>
              </w:rPr>
            </w:pPr>
            <w:r>
              <w:rPr>
                <w:rFonts w:hint="eastAsia" w:ascii="宋体" w:hAnsi="宋体"/>
                <w:sz w:val="24"/>
              </w:rPr>
              <w:t>84.70</w:t>
            </w:r>
          </w:p>
        </w:tc>
        <w:tc>
          <w:tcPr>
            <w:tcW w:w="1250" w:type="pct"/>
            <w:tcBorders>
              <w:top w:val="single" w:color="auto" w:sz="4" w:space="0"/>
              <w:left w:val="single" w:color="auto" w:sz="4" w:space="0"/>
              <w:bottom w:val="single" w:color="auto" w:sz="4" w:space="0"/>
              <w:right w:val="single" w:color="auto" w:sz="4" w:space="0"/>
            </w:tcBorders>
            <w:vAlign w:val="center"/>
          </w:tcPr>
          <w:p w14:paraId="6B561955">
            <w:pPr>
              <w:widowControl/>
              <w:ind w:firstLine="0" w:firstLineChars="0"/>
              <w:jc w:val="center"/>
              <w:rPr>
                <w:rFonts w:ascii="宋体" w:hAnsi="宋体" w:eastAsia="宋体"/>
                <w:sz w:val="24"/>
              </w:rPr>
            </w:pPr>
            <w:r>
              <w:rPr>
                <w:rFonts w:hint="eastAsia" w:ascii="宋体" w:hAnsi="宋体"/>
                <w:sz w:val="24"/>
              </w:rPr>
              <w:t>87.76</w:t>
            </w:r>
          </w:p>
        </w:tc>
      </w:tr>
      <w:tr w14:paraId="06ADD3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25" w:type="pct"/>
            <w:vMerge w:val="continue"/>
            <w:tcBorders>
              <w:top w:val="nil"/>
              <w:left w:val="single" w:color="auto" w:sz="4" w:space="0"/>
              <w:bottom w:val="single" w:color="auto" w:sz="4" w:space="0"/>
              <w:right w:val="single" w:color="auto" w:sz="4" w:space="0"/>
            </w:tcBorders>
            <w:vAlign w:val="center"/>
          </w:tcPr>
          <w:p w14:paraId="099ADEAF">
            <w:pPr>
              <w:widowControl/>
              <w:ind w:firstLine="0" w:firstLineChars="0"/>
              <w:jc w:val="left"/>
              <w:rPr>
                <w:rFonts w:ascii="宋体" w:eastAsia="宋体"/>
                <w:sz w:val="24"/>
              </w:rPr>
            </w:pPr>
          </w:p>
        </w:tc>
        <w:tc>
          <w:tcPr>
            <w:tcW w:w="625" w:type="pct"/>
            <w:tcBorders>
              <w:top w:val="single" w:color="auto" w:sz="4" w:space="0"/>
              <w:left w:val="single" w:color="auto" w:sz="4" w:space="0"/>
              <w:bottom w:val="single" w:color="auto" w:sz="4" w:space="0"/>
              <w:right w:val="single" w:color="auto" w:sz="4" w:space="0"/>
            </w:tcBorders>
            <w:vAlign w:val="center"/>
          </w:tcPr>
          <w:p w14:paraId="66220BF0">
            <w:pPr>
              <w:widowControl/>
              <w:ind w:firstLine="0" w:firstLineChars="0"/>
              <w:jc w:val="center"/>
              <w:rPr>
                <w:rFonts w:ascii="宋体" w:eastAsia="宋体"/>
                <w:sz w:val="24"/>
              </w:rPr>
            </w:pPr>
            <w:r>
              <w:rPr>
                <w:rFonts w:hint="eastAsia" w:ascii="宋体" w:hAnsi="宋体"/>
                <w:sz w:val="24"/>
              </w:rPr>
              <w:t>平均值</w:t>
            </w:r>
          </w:p>
        </w:tc>
        <w:tc>
          <w:tcPr>
            <w:tcW w:w="1250" w:type="pct"/>
            <w:tcBorders>
              <w:top w:val="single" w:color="auto" w:sz="4" w:space="0"/>
              <w:left w:val="single" w:color="auto" w:sz="4" w:space="0"/>
              <w:bottom w:val="single" w:color="auto" w:sz="4" w:space="0"/>
              <w:right w:val="single" w:color="auto" w:sz="4" w:space="0"/>
            </w:tcBorders>
            <w:vAlign w:val="center"/>
          </w:tcPr>
          <w:p w14:paraId="7873547A">
            <w:pPr>
              <w:widowControl/>
              <w:ind w:firstLine="0" w:firstLineChars="0"/>
              <w:jc w:val="center"/>
              <w:rPr>
                <w:rFonts w:ascii="宋体" w:hAnsi="宋体" w:eastAsia="宋体"/>
                <w:sz w:val="24"/>
              </w:rPr>
            </w:pPr>
            <w:r>
              <w:rPr>
                <w:rFonts w:hint="eastAsia" w:ascii="宋体" w:hAnsi="宋体"/>
                <w:sz w:val="24"/>
              </w:rPr>
              <w:t>91.0</w:t>
            </w:r>
          </w:p>
        </w:tc>
        <w:tc>
          <w:tcPr>
            <w:tcW w:w="1250" w:type="pct"/>
            <w:tcBorders>
              <w:top w:val="single" w:color="auto" w:sz="4" w:space="0"/>
              <w:left w:val="single" w:color="auto" w:sz="4" w:space="0"/>
              <w:bottom w:val="single" w:color="auto" w:sz="4" w:space="0"/>
              <w:right w:val="single" w:color="auto" w:sz="4" w:space="0"/>
            </w:tcBorders>
            <w:vAlign w:val="center"/>
          </w:tcPr>
          <w:p w14:paraId="7489BA30">
            <w:pPr>
              <w:widowControl/>
              <w:ind w:firstLine="0" w:firstLineChars="0"/>
              <w:jc w:val="center"/>
              <w:rPr>
                <w:rFonts w:ascii="宋体" w:hAnsi="宋体" w:eastAsia="宋体"/>
                <w:sz w:val="24"/>
              </w:rPr>
            </w:pPr>
            <w:r>
              <w:rPr>
                <w:rFonts w:hint="eastAsia" w:ascii="宋体" w:hAnsi="宋体"/>
                <w:sz w:val="24"/>
              </w:rPr>
              <w:t>86.3</w:t>
            </w:r>
          </w:p>
        </w:tc>
        <w:tc>
          <w:tcPr>
            <w:tcW w:w="1250" w:type="pct"/>
            <w:tcBorders>
              <w:top w:val="single" w:color="auto" w:sz="4" w:space="0"/>
              <w:left w:val="single" w:color="auto" w:sz="4" w:space="0"/>
              <w:bottom w:val="single" w:color="auto" w:sz="4" w:space="0"/>
              <w:right w:val="single" w:color="auto" w:sz="4" w:space="0"/>
            </w:tcBorders>
            <w:vAlign w:val="center"/>
          </w:tcPr>
          <w:p w14:paraId="3179EB25">
            <w:pPr>
              <w:widowControl/>
              <w:ind w:firstLine="0" w:firstLineChars="0"/>
              <w:jc w:val="center"/>
              <w:rPr>
                <w:rFonts w:ascii="宋体" w:hAnsi="宋体" w:eastAsia="宋体"/>
                <w:sz w:val="24"/>
              </w:rPr>
            </w:pPr>
            <w:r>
              <w:rPr>
                <w:rFonts w:hint="eastAsia" w:ascii="宋体" w:hAnsi="宋体"/>
                <w:sz w:val="24"/>
              </w:rPr>
              <w:t>87.9</w:t>
            </w:r>
          </w:p>
        </w:tc>
      </w:tr>
      <w:tr w14:paraId="084939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25" w:type="pct"/>
            <w:vMerge w:val="continue"/>
            <w:tcBorders>
              <w:top w:val="nil"/>
              <w:left w:val="single" w:color="auto" w:sz="4" w:space="0"/>
              <w:bottom w:val="single" w:color="auto" w:sz="4" w:space="0"/>
              <w:right w:val="single" w:color="auto" w:sz="4" w:space="0"/>
            </w:tcBorders>
            <w:vAlign w:val="center"/>
          </w:tcPr>
          <w:p w14:paraId="1FFBC0A8">
            <w:pPr>
              <w:widowControl/>
              <w:ind w:firstLine="0" w:firstLineChars="0"/>
              <w:jc w:val="left"/>
              <w:rPr>
                <w:rFonts w:ascii="宋体" w:eastAsia="宋体"/>
                <w:sz w:val="24"/>
              </w:rPr>
            </w:pPr>
          </w:p>
        </w:tc>
        <w:tc>
          <w:tcPr>
            <w:tcW w:w="625" w:type="pct"/>
            <w:tcBorders>
              <w:top w:val="single" w:color="auto" w:sz="4" w:space="0"/>
              <w:left w:val="single" w:color="auto" w:sz="4" w:space="0"/>
              <w:bottom w:val="single" w:color="auto" w:sz="4" w:space="0"/>
              <w:right w:val="single" w:color="auto" w:sz="4" w:space="0"/>
            </w:tcBorders>
            <w:vAlign w:val="center"/>
          </w:tcPr>
          <w:p w14:paraId="6B14555F">
            <w:pPr>
              <w:widowControl/>
              <w:ind w:firstLine="0" w:firstLineChars="0"/>
              <w:jc w:val="center"/>
              <w:rPr>
                <w:rFonts w:ascii="宋体" w:eastAsia="宋体"/>
                <w:sz w:val="24"/>
              </w:rPr>
            </w:pPr>
            <w:r>
              <w:rPr>
                <w:rFonts w:ascii="宋体"/>
                <w:sz w:val="24"/>
              </w:rPr>
              <w:t>RSD (%)</w:t>
            </w:r>
          </w:p>
        </w:tc>
        <w:tc>
          <w:tcPr>
            <w:tcW w:w="1250" w:type="pct"/>
            <w:tcBorders>
              <w:top w:val="single" w:color="auto" w:sz="4" w:space="0"/>
              <w:left w:val="single" w:color="auto" w:sz="4" w:space="0"/>
              <w:bottom w:val="single" w:color="auto" w:sz="4" w:space="0"/>
              <w:right w:val="single" w:color="auto" w:sz="4" w:space="0"/>
            </w:tcBorders>
            <w:vAlign w:val="center"/>
          </w:tcPr>
          <w:p w14:paraId="657B5C4A">
            <w:pPr>
              <w:widowControl/>
              <w:ind w:firstLine="0" w:firstLineChars="0"/>
              <w:jc w:val="center"/>
              <w:rPr>
                <w:rFonts w:ascii="宋体" w:hAnsi="宋体" w:eastAsia="宋体"/>
                <w:sz w:val="24"/>
              </w:rPr>
            </w:pPr>
            <w:r>
              <w:rPr>
                <w:rFonts w:hint="eastAsia" w:ascii="宋体" w:hAnsi="宋体"/>
                <w:sz w:val="24"/>
              </w:rPr>
              <w:t>6.2</w:t>
            </w:r>
          </w:p>
        </w:tc>
        <w:tc>
          <w:tcPr>
            <w:tcW w:w="1250" w:type="pct"/>
            <w:tcBorders>
              <w:top w:val="single" w:color="auto" w:sz="4" w:space="0"/>
              <w:left w:val="single" w:color="auto" w:sz="4" w:space="0"/>
              <w:bottom w:val="single" w:color="auto" w:sz="4" w:space="0"/>
              <w:right w:val="single" w:color="auto" w:sz="4" w:space="0"/>
            </w:tcBorders>
            <w:vAlign w:val="center"/>
          </w:tcPr>
          <w:p w14:paraId="70138C67">
            <w:pPr>
              <w:widowControl/>
              <w:ind w:firstLine="0" w:firstLineChars="0"/>
              <w:jc w:val="center"/>
              <w:rPr>
                <w:rFonts w:ascii="宋体" w:hAnsi="宋体" w:eastAsia="宋体"/>
                <w:sz w:val="24"/>
              </w:rPr>
            </w:pPr>
            <w:r>
              <w:rPr>
                <w:rFonts w:hint="eastAsia" w:ascii="宋体" w:hAnsi="宋体"/>
                <w:sz w:val="24"/>
              </w:rPr>
              <w:t>6.5</w:t>
            </w:r>
          </w:p>
        </w:tc>
        <w:tc>
          <w:tcPr>
            <w:tcW w:w="1250" w:type="pct"/>
            <w:tcBorders>
              <w:top w:val="single" w:color="auto" w:sz="4" w:space="0"/>
              <w:left w:val="single" w:color="auto" w:sz="4" w:space="0"/>
              <w:bottom w:val="single" w:color="auto" w:sz="4" w:space="0"/>
              <w:right w:val="single" w:color="auto" w:sz="4" w:space="0"/>
            </w:tcBorders>
            <w:vAlign w:val="center"/>
          </w:tcPr>
          <w:p w14:paraId="001A599B">
            <w:pPr>
              <w:widowControl/>
              <w:ind w:firstLine="0" w:firstLineChars="0"/>
              <w:jc w:val="center"/>
              <w:rPr>
                <w:rFonts w:ascii="宋体" w:hAnsi="宋体" w:eastAsia="宋体"/>
                <w:sz w:val="24"/>
              </w:rPr>
            </w:pPr>
            <w:r>
              <w:rPr>
                <w:rFonts w:hint="eastAsia" w:ascii="宋体" w:hAnsi="宋体"/>
                <w:sz w:val="24"/>
              </w:rPr>
              <w:t>0.7</w:t>
            </w:r>
          </w:p>
        </w:tc>
      </w:tr>
      <w:tr w14:paraId="40C288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25" w:type="pct"/>
            <w:vMerge w:val="restart"/>
            <w:tcBorders>
              <w:top w:val="nil"/>
              <w:left w:val="single" w:color="auto" w:sz="4" w:space="0"/>
              <w:bottom w:val="single" w:color="auto" w:sz="4" w:space="0"/>
              <w:right w:val="single" w:color="auto" w:sz="4" w:space="0"/>
            </w:tcBorders>
            <w:vAlign w:val="center"/>
          </w:tcPr>
          <w:p w14:paraId="496B5695">
            <w:pPr>
              <w:widowControl/>
              <w:ind w:firstLine="0" w:firstLineChars="0"/>
              <w:jc w:val="center"/>
              <w:rPr>
                <w:rFonts w:ascii="宋体" w:eastAsia="宋体"/>
                <w:b/>
                <w:sz w:val="24"/>
              </w:rPr>
            </w:pPr>
            <w:r>
              <w:rPr>
                <w:rFonts w:hint="eastAsia" w:ascii="宋体" w:hAnsi="宋体"/>
                <w:sz w:val="24"/>
              </w:rPr>
              <w:t>香油</w:t>
            </w:r>
          </w:p>
        </w:tc>
        <w:tc>
          <w:tcPr>
            <w:tcW w:w="625" w:type="pct"/>
            <w:tcBorders>
              <w:top w:val="single" w:color="auto" w:sz="4" w:space="0"/>
              <w:left w:val="single" w:color="auto" w:sz="4" w:space="0"/>
              <w:bottom w:val="single" w:color="auto" w:sz="4" w:space="0"/>
              <w:right w:val="single" w:color="auto" w:sz="4" w:space="0"/>
            </w:tcBorders>
            <w:vAlign w:val="center"/>
          </w:tcPr>
          <w:p w14:paraId="1AC7D239">
            <w:pPr>
              <w:widowControl/>
              <w:ind w:firstLine="0" w:firstLineChars="0"/>
              <w:jc w:val="center"/>
              <w:rPr>
                <w:rFonts w:ascii="宋体" w:eastAsia="宋体"/>
                <w:sz w:val="24"/>
              </w:rPr>
            </w:pPr>
            <w:r>
              <w:rPr>
                <w:rFonts w:ascii="宋体"/>
                <w:sz w:val="24"/>
              </w:rPr>
              <w:t>1</w:t>
            </w:r>
          </w:p>
        </w:tc>
        <w:tc>
          <w:tcPr>
            <w:tcW w:w="1250" w:type="pct"/>
            <w:tcBorders>
              <w:top w:val="single" w:color="auto" w:sz="4" w:space="0"/>
              <w:left w:val="single" w:color="auto" w:sz="4" w:space="0"/>
              <w:bottom w:val="single" w:color="auto" w:sz="4" w:space="0"/>
              <w:right w:val="single" w:color="auto" w:sz="4" w:space="0"/>
            </w:tcBorders>
            <w:vAlign w:val="center"/>
          </w:tcPr>
          <w:p w14:paraId="14F0C8C1">
            <w:pPr>
              <w:widowControl/>
              <w:ind w:firstLine="0" w:firstLineChars="0"/>
              <w:jc w:val="center"/>
              <w:rPr>
                <w:rFonts w:ascii="宋体" w:hAnsi="宋体" w:eastAsia="宋体"/>
                <w:sz w:val="24"/>
              </w:rPr>
            </w:pPr>
            <w:r>
              <w:rPr>
                <w:rFonts w:hint="eastAsia" w:ascii="宋体" w:hAnsi="宋体"/>
                <w:sz w:val="24"/>
              </w:rPr>
              <w:t>92.19</w:t>
            </w:r>
          </w:p>
        </w:tc>
        <w:tc>
          <w:tcPr>
            <w:tcW w:w="1250" w:type="pct"/>
            <w:tcBorders>
              <w:top w:val="single" w:color="auto" w:sz="4" w:space="0"/>
              <w:left w:val="single" w:color="auto" w:sz="4" w:space="0"/>
              <w:bottom w:val="single" w:color="auto" w:sz="4" w:space="0"/>
              <w:right w:val="single" w:color="auto" w:sz="4" w:space="0"/>
            </w:tcBorders>
            <w:vAlign w:val="center"/>
          </w:tcPr>
          <w:p w14:paraId="53C28212">
            <w:pPr>
              <w:widowControl/>
              <w:ind w:firstLine="0" w:firstLineChars="0"/>
              <w:jc w:val="center"/>
              <w:rPr>
                <w:rFonts w:ascii="宋体" w:hAnsi="宋体" w:eastAsia="宋体"/>
                <w:sz w:val="24"/>
              </w:rPr>
            </w:pPr>
            <w:r>
              <w:rPr>
                <w:rFonts w:hint="eastAsia" w:ascii="宋体" w:hAnsi="宋体"/>
                <w:sz w:val="24"/>
              </w:rPr>
              <w:t>96.85</w:t>
            </w:r>
          </w:p>
        </w:tc>
        <w:tc>
          <w:tcPr>
            <w:tcW w:w="1250" w:type="pct"/>
            <w:tcBorders>
              <w:top w:val="single" w:color="auto" w:sz="4" w:space="0"/>
              <w:left w:val="single" w:color="auto" w:sz="4" w:space="0"/>
              <w:bottom w:val="single" w:color="auto" w:sz="4" w:space="0"/>
              <w:right w:val="single" w:color="auto" w:sz="4" w:space="0"/>
            </w:tcBorders>
            <w:vAlign w:val="center"/>
          </w:tcPr>
          <w:p w14:paraId="5E64E68E">
            <w:pPr>
              <w:widowControl/>
              <w:ind w:firstLine="0" w:firstLineChars="0"/>
              <w:jc w:val="center"/>
              <w:rPr>
                <w:rFonts w:ascii="宋体" w:hAnsi="宋体" w:eastAsia="宋体"/>
                <w:sz w:val="24"/>
              </w:rPr>
            </w:pPr>
            <w:r>
              <w:rPr>
                <w:rFonts w:hint="eastAsia" w:ascii="宋体" w:hAnsi="宋体"/>
                <w:sz w:val="24"/>
              </w:rPr>
              <w:t>89.38</w:t>
            </w:r>
          </w:p>
        </w:tc>
      </w:tr>
      <w:tr w14:paraId="766B29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25" w:type="pct"/>
            <w:vMerge w:val="continue"/>
            <w:tcBorders>
              <w:top w:val="nil"/>
              <w:left w:val="single" w:color="auto" w:sz="4" w:space="0"/>
              <w:bottom w:val="single" w:color="auto" w:sz="4" w:space="0"/>
              <w:right w:val="single" w:color="auto" w:sz="4" w:space="0"/>
            </w:tcBorders>
            <w:vAlign w:val="center"/>
          </w:tcPr>
          <w:p w14:paraId="6FF4EC24">
            <w:pPr>
              <w:widowControl/>
              <w:ind w:firstLine="0" w:firstLineChars="0"/>
              <w:jc w:val="left"/>
              <w:rPr>
                <w:rFonts w:ascii="宋体" w:eastAsia="宋体"/>
                <w:b/>
                <w:sz w:val="24"/>
              </w:rPr>
            </w:pPr>
          </w:p>
        </w:tc>
        <w:tc>
          <w:tcPr>
            <w:tcW w:w="625" w:type="pct"/>
            <w:tcBorders>
              <w:top w:val="single" w:color="auto" w:sz="4" w:space="0"/>
              <w:left w:val="single" w:color="auto" w:sz="4" w:space="0"/>
              <w:bottom w:val="single" w:color="auto" w:sz="4" w:space="0"/>
              <w:right w:val="single" w:color="auto" w:sz="4" w:space="0"/>
            </w:tcBorders>
            <w:vAlign w:val="center"/>
          </w:tcPr>
          <w:p w14:paraId="43507A48">
            <w:pPr>
              <w:widowControl/>
              <w:ind w:firstLine="0" w:firstLineChars="0"/>
              <w:jc w:val="center"/>
              <w:rPr>
                <w:rFonts w:ascii="宋体" w:eastAsia="宋体"/>
                <w:sz w:val="24"/>
              </w:rPr>
            </w:pPr>
            <w:r>
              <w:rPr>
                <w:rFonts w:ascii="宋体"/>
                <w:sz w:val="24"/>
              </w:rPr>
              <w:t>2</w:t>
            </w:r>
          </w:p>
        </w:tc>
        <w:tc>
          <w:tcPr>
            <w:tcW w:w="1250" w:type="pct"/>
            <w:tcBorders>
              <w:top w:val="single" w:color="auto" w:sz="4" w:space="0"/>
              <w:left w:val="single" w:color="auto" w:sz="4" w:space="0"/>
              <w:bottom w:val="single" w:color="auto" w:sz="4" w:space="0"/>
              <w:right w:val="single" w:color="auto" w:sz="4" w:space="0"/>
            </w:tcBorders>
            <w:vAlign w:val="center"/>
          </w:tcPr>
          <w:p w14:paraId="55C5C632">
            <w:pPr>
              <w:widowControl/>
              <w:ind w:firstLine="0" w:firstLineChars="0"/>
              <w:jc w:val="center"/>
              <w:rPr>
                <w:rFonts w:ascii="宋体" w:hAnsi="宋体" w:eastAsia="宋体"/>
                <w:sz w:val="24"/>
              </w:rPr>
            </w:pPr>
            <w:r>
              <w:rPr>
                <w:rFonts w:hint="eastAsia" w:ascii="宋体" w:hAnsi="宋体"/>
                <w:sz w:val="24"/>
              </w:rPr>
              <w:t>92.40</w:t>
            </w:r>
          </w:p>
        </w:tc>
        <w:tc>
          <w:tcPr>
            <w:tcW w:w="1250" w:type="pct"/>
            <w:tcBorders>
              <w:top w:val="single" w:color="auto" w:sz="4" w:space="0"/>
              <w:left w:val="single" w:color="auto" w:sz="4" w:space="0"/>
              <w:bottom w:val="single" w:color="auto" w:sz="4" w:space="0"/>
              <w:right w:val="single" w:color="auto" w:sz="4" w:space="0"/>
            </w:tcBorders>
            <w:vAlign w:val="center"/>
          </w:tcPr>
          <w:p w14:paraId="2D0D9AE9">
            <w:pPr>
              <w:widowControl/>
              <w:ind w:firstLine="0" w:firstLineChars="0"/>
              <w:jc w:val="center"/>
              <w:rPr>
                <w:rFonts w:ascii="宋体" w:hAnsi="宋体" w:eastAsia="宋体"/>
                <w:sz w:val="24"/>
              </w:rPr>
            </w:pPr>
            <w:r>
              <w:rPr>
                <w:rFonts w:hint="eastAsia" w:ascii="宋体" w:hAnsi="宋体"/>
                <w:sz w:val="24"/>
              </w:rPr>
              <w:t>87.07</w:t>
            </w:r>
          </w:p>
        </w:tc>
        <w:tc>
          <w:tcPr>
            <w:tcW w:w="1250" w:type="pct"/>
            <w:tcBorders>
              <w:top w:val="single" w:color="auto" w:sz="4" w:space="0"/>
              <w:left w:val="single" w:color="auto" w:sz="4" w:space="0"/>
              <w:bottom w:val="single" w:color="auto" w:sz="4" w:space="0"/>
              <w:right w:val="single" w:color="auto" w:sz="4" w:space="0"/>
            </w:tcBorders>
            <w:vAlign w:val="center"/>
          </w:tcPr>
          <w:p w14:paraId="1986B49E">
            <w:pPr>
              <w:widowControl/>
              <w:ind w:firstLine="0" w:firstLineChars="0"/>
              <w:jc w:val="center"/>
              <w:rPr>
                <w:rFonts w:ascii="宋体" w:hAnsi="宋体" w:eastAsia="宋体"/>
                <w:sz w:val="24"/>
              </w:rPr>
            </w:pPr>
            <w:r>
              <w:rPr>
                <w:rFonts w:hint="eastAsia" w:ascii="宋体" w:hAnsi="宋体"/>
                <w:sz w:val="24"/>
              </w:rPr>
              <w:t>90.82</w:t>
            </w:r>
          </w:p>
        </w:tc>
      </w:tr>
      <w:tr w14:paraId="1FAF93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25" w:type="pct"/>
            <w:vMerge w:val="continue"/>
            <w:tcBorders>
              <w:top w:val="nil"/>
              <w:left w:val="single" w:color="auto" w:sz="4" w:space="0"/>
              <w:bottom w:val="single" w:color="auto" w:sz="4" w:space="0"/>
              <w:right w:val="single" w:color="auto" w:sz="4" w:space="0"/>
            </w:tcBorders>
            <w:vAlign w:val="center"/>
          </w:tcPr>
          <w:p w14:paraId="6CDA58A4">
            <w:pPr>
              <w:widowControl/>
              <w:ind w:firstLine="0" w:firstLineChars="0"/>
              <w:jc w:val="left"/>
              <w:rPr>
                <w:rFonts w:ascii="宋体" w:eastAsia="宋体"/>
                <w:b/>
                <w:sz w:val="24"/>
              </w:rPr>
            </w:pPr>
          </w:p>
        </w:tc>
        <w:tc>
          <w:tcPr>
            <w:tcW w:w="625" w:type="pct"/>
            <w:tcBorders>
              <w:top w:val="single" w:color="auto" w:sz="4" w:space="0"/>
              <w:left w:val="single" w:color="auto" w:sz="4" w:space="0"/>
              <w:bottom w:val="single" w:color="auto" w:sz="4" w:space="0"/>
              <w:right w:val="single" w:color="auto" w:sz="4" w:space="0"/>
            </w:tcBorders>
            <w:vAlign w:val="center"/>
          </w:tcPr>
          <w:p w14:paraId="532203BE">
            <w:pPr>
              <w:widowControl/>
              <w:ind w:firstLine="0" w:firstLineChars="0"/>
              <w:jc w:val="center"/>
              <w:rPr>
                <w:rFonts w:ascii="宋体" w:eastAsia="宋体"/>
                <w:sz w:val="24"/>
              </w:rPr>
            </w:pPr>
            <w:r>
              <w:rPr>
                <w:rFonts w:ascii="宋体"/>
                <w:sz w:val="24"/>
              </w:rPr>
              <w:t>3</w:t>
            </w:r>
          </w:p>
        </w:tc>
        <w:tc>
          <w:tcPr>
            <w:tcW w:w="1250" w:type="pct"/>
            <w:tcBorders>
              <w:top w:val="single" w:color="auto" w:sz="4" w:space="0"/>
              <w:left w:val="single" w:color="auto" w:sz="4" w:space="0"/>
              <w:bottom w:val="single" w:color="auto" w:sz="4" w:space="0"/>
              <w:right w:val="single" w:color="auto" w:sz="4" w:space="0"/>
            </w:tcBorders>
            <w:vAlign w:val="center"/>
          </w:tcPr>
          <w:p w14:paraId="6C20A587">
            <w:pPr>
              <w:widowControl/>
              <w:ind w:firstLine="0" w:firstLineChars="0"/>
              <w:jc w:val="center"/>
              <w:rPr>
                <w:rFonts w:ascii="宋体" w:hAnsi="宋体" w:eastAsia="宋体"/>
                <w:sz w:val="24"/>
              </w:rPr>
            </w:pPr>
            <w:r>
              <w:rPr>
                <w:rFonts w:hint="eastAsia" w:ascii="宋体" w:hAnsi="宋体"/>
                <w:sz w:val="24"/>
              </w:rPr>
              <w:t>96.59</w:t>
            </w:r>
          </w:p>
        </w:tc>
        <w:tc>
          <w:tcPr>
            <w:tcW w:w="1250" w:type="pct"/>
            <w:tcBorders>
              <w:top w:val="single" w:color="auto" w:sz="4" w:space="0"/>
              <w:left w:val="single" w:color="auto" w:sz="4" w:space="0"/>
              <w:bottom w:val="single" w:color="auto" w:sz="4" w:space="0"/>
              <w:right w:val="single" w:color="auto" w:sz="4" w:space="0"/>
            </w:tcBorders>
            <w:vAlign w:val="center"/>
          </w:tcPr>
          <w:p w14:paraId="362F44EC">
            <w:pPr>
              <w:widowControl/>
              <w:ind w:firstLine="0" w:firstLineChars="0"/>
              <w:jc w:val="center"/>
              <w:rPr>
                <w:rFonts w:ascii="宋体" w:hAnsi="宋体" w:eastAsia="宋体"/>
                <w:sz w:val="24"/>
              </w:rPr>
            </w:pPr>
            <w:r>
              <w:rPr>
                <w:rFonts w:hint="eastAsia" w:ascii="宋体" w:hAnsi="宋体"/>
                <w:sz w:val="24"/>
              </w:rPr>
              <w:t>88.17</w:t>
            </w:r>
          </w:p>
        </w:tc>
        <w:tc>
          <w:tcPr>
            <w:tcW w:w="1250" w:type="pct"/>
            <w:tcBorders>
              <w:top w:val="single" w:color="auto" w:sz="4" w:space="0"/>
              <w:left w:val="single" w:color="auto" w:sz="4" w:space="0"/>
              <w:bottom w:val="single" w:color="auto" w:sz="4" w:space="0"/>
              <w:right w:val="single" w:color="auto" w:sz="4" w:space="0"/>
            </w:tcBorders>
            <w:vAlign w:val="center"/>
          </w:tcPr>
          <w:p w14:paraId="26174E9B">
            <w:pPr>
              <w:widowControl/>
              <w:ind w:firstLine="0" w:firstLineChars="0"/>
              <w:jc w:val="center"/>
              <w:rPr>
                <w:rFonts w:ascii="宋体" w:hAnsi="宋体" w:eastAsia="宋体"/>
                <w:sz w:val="24"/>
              </w:rPr>
            </w:pPr>
            <w:r>
              <w:rPr>
                <w:rFonts w:hint="eastAsia" w:ascii="宋体" w:hAnsi="宋体"/>
                <w:sz w:val="24"/>
              </w:rPr>
              <w:t>93.13</w:t>
            </w:r>
          </w:p>
        </w:tc>
      </w:tr>
      <w:tr w14:paraId="4AE919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25" w:type="pct"/>
            <w:vMerge w:val="continue"/>
            <w:tcBorders>
              <w:top w:val="nil"/>
              <w:left w:val="single" w:color="auto" w:sz="4" w:space="0"/>
              <w:bottom w:val="single" w:color="auto" w:sz="4" w:space="0"/>
              <w:right w:val="single" w:color="auto" w:sz="4" w:space="0"/>
            </w:tcBorders>
            <w:vAlign w:val="center"/>
          </w:tcPr>
          <w:p w14:paraId="24FDA9AD">
            <w:pPr>
              <w:widowControl/>
              <w:ind w:firstLine="0" w:firstLineChars="0"/>
              <w:jc w:val="left"/>
              <w:rPr>
                <w:rFonts w:ascii="宋体" w:eastAsia="宋体"/>
                <w:b/>
                <w:sz w:val="24"/>
              </w:rPr>
            </w:pPr>
          </w:p>
        </w:tc>
        <w:tc>
          <w:tcPr>
            <w:tcW w:w="625" w:type="pct"/>
            <w:tcBorders>
              <w:top w:val="single" w:color="auto" w:sz="4" w:space="0"/>
              <w:left w:val="single" w:color="auto" w:sz="4" w:space="0"/>
              <w:bottom w:val="single" w:color="auto" w:sz="4" w:space="0"/>
              <w:right w:val="single" w:color="auto" w:sz="4" w:space="0"/>
            </w:tcBorders>
            <w:vAlign w:val="center"/>
          </w:tcPr>
          <w:p w14:paraId="0CE63E22">
            <w:pPr>
              <w:widowControl/>
              <w:ind w:firstLine="0" w:firstLineChars="0"/>
              <w:jc w:val="center"/>
              <w:rPr>
                <w:rFonts w:ascii="宋体" w:eastAsia="宋体"/>
                <w:sz w:val="24"/>
              </w:rPr>
            </w:pPr>
            <w:r>
              <w:rPr>
                <w:rFonts w:ascii="宋体"/>
                <w:sz w:val="24"/>
              </w:rPr>
              <w:t>4</w:t>
            </w:r>
          </w:p>
        </w:tc>
        <w:tc>
          <w:tcPr>
            <w:tcW w:w="1250" w:type="pct"/>
            <w:tcBorders>
              <w:top w:val="single" w:color="auto" w:sz="4" w:space="0"/>
              <w:left w:val="single" w:color="auto" w:sz="4" w:space="0"/>
              <w:bottom w:val="single" w:color="auto" w:sz="4" w:space="0"/>
              <w:right w:val="single" w:color="auto" w:sz="4" w:space="0"/>
            </w:tcBorders>
            <w:vAlign w:val="center"/>
          </w:tcPr>
          <w:p w14:paraId="5EFE6E05">
            <w:pPr>
              <w:widowControl/>
              <w:ind w:firstLine="0" w:firstLineChars="0"/>
              <w:jc w:val="center"/>
              <w:rPr>
                <w:rFonts w:ascii="宋体" w:hAnsi="宋体" w:eastAsia="宋体"/>
                <w:sz w:val="24"/>
              </w:rPr>
            </w:pPr>
            <w:r>
              <w:rPr>
                <w:rFonts w:hint="eastAsia" w:ascii="宋体" w:hAnsi="宋体"/>
                <w:sz w:val="24"/>
              </w:rPr>
              <w:t>90.87</w:t>
            </w:r>
          </w:p>
        </w:tc>
        <w:tc>
          <w:tcPr>
            <w:tcW w:w="1250" w:type="pct"/>
            <w:tcBorders>
              <w:top w:val="single" w:color="auto" w:sz="4" w:space="0"/>
              <w:left w:val="single" w:color="auto" w:sz="4" w:space="0"/>
              <w:bottom w:val="single" w:color="auto" w:sz="4" w:space="0"/>
              <w:right w:val="single" w:color="auto" w:sz="4" w:space="0"/>
            </w:tcBorders>
            <w:vAlign w:val="center"/>
          </w:tcPr>
          <w:p w14:paraId="1BAD9EF5">
            <w:pPr>
              <w:widowControl/>
              <w:ind w:firstLine="0" w:firstLineChars="0"/>
              <w:jc w:val="center"/>
              <w:rPr>
                <w:rFonts w:ascii="宋体" w:hAnsi="宋体" w:eastAsia="宋体"/>
                <w:sz w:val="24"/>
              </w:rPr>
            </w:pPr>
            <w:r>
              <w:rPr>
                <w:rFonts w:hint="eastAsia" w:ascii="宋体" w:hAnsi="宋体"/>
                <w:sz w:val="24"/>
              </w:rPr>
              <w:t>94.23</w:t>
            </w:r>
          </w:p>
        </w:tc>
        <w:tc>
          <w:tcPr>
            <w:tcW w:w="1250" w:type="pct"/>
            <w:tcBorders>
              <w:top w:val="single" w:color="auto" w:sz="4" w:space="0"/>
              <w:left w:val="single" w:color="auto" w:sz="4" w:space="0"/>
              <w:bottom w:val="single" w:color="auto" w:sz="4" w:space="0"/>
              <w:right w:val="single" w:color="auto" w:sz="4" w:space="0"/>
            </w:tcBorders>
            <w:vAlign w:val="center"/>
          </w:tcPr>
          <w:p w14:paraId="34B57F9D">
            <w:pPr>
              <w:widowControl/>
              <w:ind w:firstLine="0" w:firstLineChars="0"/>
              <w:jc w:val="center"/>
              <w:rPr>
                <w:rFonts w:ascii="宋体" w:hAnsi="宋体" w:eastAsia="宋体"/>
                <w:sz w:val="24"/>
              </w:rPr>
            </w:pPr>
            <w:r>
              <w:rPr>
                <w:rFonts w:hint="eastAsia" w:ascii="宋体" w:hAnsi="宋体"/>
                <w:sz w:val="24"/>
              </w:rPr>
              <w:t>87.11</w:t>
            </w:r>
          </w:p>
        </w:tc>
      </w:tr>
      <w:tr w14:paraId="4F1763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25" w:type="pct"/>
            <w:vMerge w:val="continue"/>
            <w:tcBorders>
              <w:top w:val="nil"/>
              <w:left w:val="single" w:color="auto" w:sz="4" w:space="0"/>
              <w:bottom w:val="single" w:color="auto" w:sz="4" w:space="0"/>
              <w:right w:val="single" w:color="auto" w:sz="4" w:space="0"/>
            </w:tcBorders>
            <w:vAlign w:val="center"/>
          </w:tcPr>
          <w:p w14:paraId="7DA70732">
            <w:pPr>
              <w:widowControl/>
              <w:ind w:firstLine="0" w:firstLineChars="0"/>
              <w:jc w:val="left"/>
              <w:rPr>
                <w:rFonts w:ascii="宋体" w:eastAsia="宋体"/>
                <w:b/>
                <w:sz w:val="24"/>
              </w:rPr>
            </w:pPr>
          </w:p>
        </w:tc>
        <w:tc>
          <w:tcPr>
            <w:tcW w:w="625" w:type="pct"/>
            <w:tcBorders>
              <w:top w:val="single" w:color="auto" w:sz="4" w:space="0"/>
              <w:left w:val="single" w:color="auto" w:sz="4" w:space="0"/>
              <w:bottom w:val="single" w:color="auto" w:sz="4" w:space="0"/>
              <w:right w:val="single" w:color="auto" w:sz="4" w:space="0"/>
            </w:tcBorders>
            <w:vAlign w:val="center"/>
          </w:tcPr>
          <w:p w14:paraId="1C1B0E74">
            <w:pPr>
              <w:widowControl/>
              <w:ind w:firstLine="0" w:firstLineChars="0"/>
              <w:jc w:val="center"/>
              <w:rPr>
                <w:rFonts w:ascii="宋体" w:eastAsia="宋体"/>
                <w:sz w:val="24"/>
              </w:rPr>
            </w:pPr>
            <w:r>
              <w:rPr>
                <w:rFonts w:ascii="宋体"/>
                <w:sz w:val="24"/>
              </w:rPr>
              <w:t>5</w:t>
            </w:r>
          </w:p>
        </w:tc>
        <w:tc>
          <w:tcPr>
            <w:tcW w:w="1250" w:type="pct"/>
            <w:tcBorders>
              <w:top w:val="single" w:color="auto" w:sz="4" w:space="0"/>
              <w:left w:val="single" w:color="auto" w:sz="4" w:space="0"/>
              <w:bottom w:val="single" w:color="auto" w:sz="4" w:space="0"/>
              <w:right w:val="single" w:color="auto" w:sz="4" w:space="0"/>
            </w:tcBorders>
            <w:vAlign w:val="center"/>
          </w:tcPr>
          <w:p w14:paraId="03A66819">
            <w:pPr>
              <w:widowControl/>
              <w:ind w:firstLine="0" w:firstLineChars="0"/>
              <w:jc w:val="center"/>
              <w:rPr>
                <w:rFonts w:ascii="宋体" w:hAnsi="宋体" w:eastAsia="宋体"/>
                <w:sz w:val="24"/>
              </w:rPr>
            </w:pPr>
            <w:r>
              <w:rPr>
                <w:rFonts w:hint="eastAsia" w:ascii="宋体" w:hAnsi="宋体"/>
                <w:sz w:val="24"/>
              </w:rPr>
              <w:t>100.66</w:t>
            </w:r>
          </w:p>
        </w:tc>
        <w:tc>
          <w:tcPr>
            <w:tcW w:w="1250" w:type="pct"/>
            <w:tcBorders>
              <w:top w:val="single" w:color="auto" w:sz="4" w:space="0"/>
              <w:left w:val="single" w:color="auto" w:sz="4" w:space="0"/>
              <w:bottom w:val="single" w:color="auto" w:sz="4" w:space="0"/>
              <w:right w:val="single" w:color="auto" w:sz="4" w:space="0"/>
            </w:tcBorders>
            <w:vAlign w:val="center"/>
          </w:tcPr>
          <w:p w14:paraId="6BDB53C0">
            <w:pPr>
              <w:widowControl/>
              <w:ind w:firstLine="0" w:firstLineChars="0"/>
              <w:jc w:val="center"/>
              <w:rPr>
                <w:rFonts w:ascii="宋体" w:hAnsi="宋体" w:eastAsia="宋体"/>
                <w:sz w:val="24"/>
              </w:rPr>
            </w:pPr>
            <w:r>
              <w:rPr>
                <w:rFonts w:hint="eastAsia" w:ascii="宋体" w:hAnsi="宋体"/>
                <w:sz w:val="24"/>
              </w:rPr>
              <w:t>97.48</w:t>
            </w:r>
          </w:p>
        </w:tc>
        <w:tc>
          <w:tcPr>
            <w:tcW w:w="1250" w:type="pct"/>
            <w:tcBorders>
              <w:top w:val="single" w:color="auto" w:sz="4" w:space="0"/>
              <w:left w:val="single" w:color="auto" w:sz="4" w:space="0"/>
              <w:bottom w:val="single" w:color="auto" w:sz="4" w:space="0"/>
              <w:right w:val="single" w:color="auto" w:sz="4" w:space="0"/>
            </w:tcBorders>
            <w:vAlign w:val="center"/>
          </w:tcPr>
          <w:p w14:paraId="436A27A7">
            <w:pPr>
              <w:widowControl/>
              <w:ind w:firstLine="0" w:firstLineChars="0"/>
              <w:jc w:val="center"/>
              <w:rPr>
                <w:rFonts w:ascii="宋体" w:hAnsi="宋体" w:eastAsia="宋体"/>
                <w:sz w:val="24"/>
              </w:rPr>
            </w:pPr>
            <w:r>
              <w:rPr>
                <w:rFonts w:hint="eastAsia" w:ascii="宋体" w:hAnsi="宋体"/>
                <w:sz w:val="24"/>
              </w:rPr>
              <w:t>89.31</w:t>
            </w:r>
          </w:p>
        </w:tc>
      </w:tr>
      <w:tr w14:paraId="7F0269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25" w:type="pct"/>
            <w:vMerge w:val="continue"/>
            <w:tcBorders>
              <w:top w:val="nil"/>
              <w:left w:val="single" w:color="auto" w:sz="4" w:space="0"/>
              <w:bottom w:val="single" w:color="auto" w:sz="4" w:space="0"/>
              <w:right w:val="single" w:color="auto" w:sz="4" w:space="0"/>
            </w:tcBorders>
            <w:vAlign w:val="center"/>
          </w:tcPr>
          <w:p w14:paraId="5DBC25EB">
            <w:pPr>
              <w:widowControl/>
              <w:ind w:firstLine="0" w:firstLineChars="0"/>
              <w:jc w:val="left"/>
              <w:rPr>
                <w:rFonts w:ascii="宋体" w:eastAsia="宋体"/>
                <w:b/>
                <w:sz w:val="24"/>
              </w:rPr>
            </w:pPr>
          </w:p>
        </w:tc>
        <w:tc>
          <w:tcPr>
            <w:tcW w:w="625" w:type="pct"/>
            <w:tcBorders>
              <w:top w:val="single" w:color="auto" w:sz="4" w:space="0"/>
              <w:left w:val="single" w:color="auto" w:sz="4" w:space="0"/>
              <w:bottom w:val="single" w:color="auto" w:sz="4" w:space="0"/>
              <w:right w:val="single" w:color="auto" w:sz="4" w:space="0"/>
            </w:tcBorders>
            <w:vAlign w:val="center"/>
          </w:tcPr>
          <w:p w14:paraId="11E121DC">
            <w:pPr>
              <w:widowControl/>
              <w:ind w:firstLine="0" w:firstLineChars="0"/>
              <w:jc w:val="center"/>
              <w:rPr>
                <w:rFonts w:ascii="宋体" w:eastAsia="宋体"/>
                <w:sz w:val="24"/>
              </w:rPr>
            </w:pPr>
            <w:r>
              <w:rPr>
                <w:rFonts w:ascii="宋体"/>
                <w:sz w:val="24"/>
              </w:rPr>
              <w:t>6</w:t>
            </w:r>
          </w:p>
        </w:tc>
        <w:tc>
          <w:tcPr>
            <w:tcW w:w="1250" w:type="pct"/>
            <w:tcBorders>
              <w:top w:val="single" w:color="auto" w:sz="4" w:space="0"/>
              <w:left w:val="single" w:color="auto" w:sz="4" w:space="0"/>
              <w:bottom w:val="single" w:color="auto" w:sz="4" w:space="0"/>
              <w:right w:val="single" w:color="auto" w:sz="4" w:space="0"/>
            </w:tcBorders>
            <w:vAlign w:val="center"/>
          </w:tcPr>
          <w:p w14:paraId="5B6EF826">
            <w:pPr>
              <w:widowControl/>
              <w:ind w:firstLine="0" w:firstLineChars="0"/>
              <w:jc w:val="center"/>
              <w:rPr>
                <w:rFonts w:ascii="宋体" w:hAnsi="宋体" w:eastAsia="宋体"/>
                <w:sz w:val="24"/>
              </w:rPr>
            </w:pPr>
            <w:r>
              <w:rPr>
                <w:rFonts w:hint="eastAsia" w:ascii="宋体" w:hAnsi="宋体"/>
                <w:sz w:val="24"/>
              </w:rPr>
              <w:t>98.03</w:t>
            </w:r>
          </w:p>
        </w:tc>
        <w:tc>
          <w:tcPr>
            <w:tcW w:w="1250" w:type="pct"/>
            <w:tcBorders>
              <w:top w:val="single" w:color="auto" w:sz="4" w:space="0"/>
              <w:left w:val="single" w:color="auto" w:sz="4" w:space="0"/>
              <w:bottom w:val="single" w:color="auto" w:sz="4" w:space="0"/>
              <w:right w:val="single" w:color="auto" w:sz="4" w:space="0"/>
            </w:tcBorders>
            <w:vAlign w:val="center"/>
          </w:tcPr>
          <w:p w14:paraId="535A0E85">
            <w:pPr>
              <w:widowControl/>
              <w:ind w:firstLine="0" w:firstLineChars="0"/>
              <w:jc w:val="center"/>
              <w:rPr>
                <w:rFonts w:ascii="宋体" w:hAnsi="宋体" w:eastAsia="宋体"/>
                <w:sz w:val="24"/>
              </w:rPr>
            </w:pPr>
            <w:r>
              <w:rPr>
                <w:rFonts w:hint="eastAsia" w:ascii="宋体" w:hAnsi="宋体"/>
                <w:sz w:val="24"/>
              </w:rPr>
              <w:t>89.62</w:t>
            </w:r>
          </w:p>
        </w:tc>
        <w:tc>
          <w:tcPr>
            <w:tcW w:w="1250" w:type="pct"/>
            <w:tcBorders>
              <w:top w:val="single" w:color="auto" w:sz="4" w:space="0"/>
              <w:left w:val="single" w:color="auto" w:sz="4" w:space="0"/>
              <w:bottom w:val="single" w:color="auto" w:sz="4" w:space="0"/>
              <w:right w:val="single" w:color="auto" w:sz="4" w:space="0"/>
            </w:tcBorders>
            <w:vAlign w:val="center"/>
          </w:tcPr>
          <w:p w14:paraId="21E28D76">
            <w:pPr>
              <w:widowControl/>
              <w:ind w:firstLine="0" w:firstLineChars="0"/>
              <w:jc w:val="center"/>
              <w:rPr>
                <w:rFonts w:ascii="宋体" w:hAnsi="宋体" w:eastAsia="宋体"/>
                <w:sz w:val="24"/>
              </w:rPr>
            </w:pPr>
            <w:r>
              <w:rPr>
                <w:rFonts w:hint="eastAsia" w:ascii="宋体" w:hAnsi="宋体"/>
                <w:sz w:val="24"/>
              </w:rPr>
              <w:t>89.33</w:t>
            </w:r>
          </w:p>
        </w:tc>
      </w:tr>
      <w:tr w14:paraId="4EB1F8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25" w:type="pct"/>
            <w:vMerge w:val="continue"/>
            <w:tcBorders>
              <w:top w:val="nil"/>
              <w:left w:val="single" w:color="auto" w:sz="4" w:space="0"/>
              <w:bottom w:val="single" w:color="auto" w:sz="4" w:space="0"/>
              <w:right w:val="single" w:color="auto" w:sz="4" w:space="0"/>
            </w:tcBorders>
            <w:vAlign w:val="center"/>
          </w:tcPr>
          <w:p w14:paraId="3921BF35">
            <w:pPr>
              <w:widowControl/>
              <w:ind w:firstLine="0" w:firstLineChars="0"/>
              <w:jc w:val="left"/>
              <w:rPr>
                <w:rFonts w:ascii="宋体" w:eastAsia="宋体"/>
                <w:b/>
                <w:sz w:val="24"/>
              </w:rPr>
            </w:pPr>
          </w:p>
        </w:tc>
        <w:tc>
          <w:tcPr>
            <w:tcW w:w="625" w:type="pct"/>
            <w:tcBorders>
              <w:top w:val="single" w:color="auto" w:sz="4" w:space="0"/>
              <w:left w:val="single" w:color="auto" w:sz="4" w:space="0"/>
              <w:bottom w:val="single" w:color="auto" w:sz="4" w:space="0"/>
              <w:right w:val="single" w:color="auto" w:sz="4" w:space="0"/>
            </w:tcBorders>
            <w:vAlign w:val="center"/>
          </w:tcPr>
          <w:p w14:paraId="1226C3B5">
            <w:pPr>
              <w:widowControl/>
              <w:ind w:firstLine="0" w:firstLineChars="0"/>
              <w:jc w:val="center"/>
              <w:rPr>
                <w:rFonts w:ascii="宋体" w:eastAsia="宋体"/>
                <w:sz w:val="24"/>
              </w:rPr>
            </w:pPr>
            <w:r>
              <w:rPr>
                <w:rFonts w:hint="eastAsia" w:ascii="宋体" w:hAnsi="宋体"/>
                <w:sz w:val="24"/>
              </w:rPr>
              <w:t>平均值</w:t>
            </w:r>
          </w:p>
        </w:tc>
        <w:tc>
          <w:tcPr>
            <w:tcW w:w="1250" w:type="pct"/>
            <w:tcBorders>
              <w:top w:val="single" w:color="auto" w:sz="4" w:space="0"/>
              <w:left w:val="single" w:color="auto" w:sz="4" w:space="0"/>
              <w:bottom w:val="single" w:color="auto" w:sz="4" w:space="0"/>
              <w:right w:val="single" w:color="auto" w:sz="4" w:space="0"/>
            </w:tcBorders>
            <w:vAlign w:val="center"/>
          </w:tcPr>
          <w:p w14:paraId="12A03D19">
            <w:pPr>
              <w:widowControl/>
              <w:ind w:firstLine="0" w:firstLineChars="0"/>
              <w:jc w:val="center"/>
              <w:rPr>
                <w:rFonts w:ascii="宋体" w:hAnsi="宋体" w:eastAsia="宋体"/>
                <w:sz w:val="24"/>
              </w:rPr>
            </w:pPr>
            <w:r>
              <w:rPr>
                <w:rFonts w:hint="eastAsia" w:ascii="宋体" w:hAnsi="宋体"/>
                <w:sz w:val="24"/>
              </w:rPr>
              <w:t>95.1</w:t>
            </w:r>
          </w:p>
        </w:tc>
        <w:tc>
          <w:tcPr>
            <w:tcW w:w="1250" w:type="pct"/>
            <w:tcBorders>
              <w:top w:val="single" w:color="auto" w:sz="4" w:space="0"/>
              <w:left w:val="single" w:color="auto" w:sz="4" w:space="0"/>
              <w:bottom w:val="single" w:color="auto" w:sz="4" w:space="0"/>
              <w:right w:val="single" w:color="auto" w:sz="4" w:space="0"/>
            </w:tcBorders>
            <w:vAlign w:val="center"/>
          </w:tcPr>
          <w:p w14:paraId="44883535">
            <w:pPr>
              <w:widowControl/>
              <w:ind w:firstLine="0" w:firstLineChars="0"/>
              <w:jc w:val="center"/>
              <w:rPr>
                <w:rFonts w:ascii="宋体" w:hAnsi="宋体" w:eastAsia="宋体"/>
                <w:sz w:val="24"/>
              </w:rPr>
            </w:pPr>
            <w:r>
              <w:rPr>
                <w:rFonts w:hint="eastAsia" w:ascii="宋体" w:hAnsi="宋体"/>
                <w:sz w:val="24"/>
              </w:rPr>
              <w:t>92.2</w:t>
            </w:r>
          </w:p>
        </w:tc>
        <w:tc>
          <w:tcPr>
            <w:tcW w:w="1250" w:type="pct"/>
            <w:tcBorders>
              <w:top w:val="single" w:color="auto" w:sz="4" w:space="0"/>
              <w:left w:val="single" w:color="auto" w:sz="4" w:space="0"/>
              <w:bottom w:val="single" w:color="auto" w:sz="4" w:space="0"/>
              <w:right w:val="single" w:color="auto" w:sz="4" w:space="0"/>
            </w:tcBorders>
            <w:vAlign w:val="center"/>
          </w:tcPr>
          <w:p w14:paraId="44FD04D3">
            <w:pPr>
              <w:widowControl/>
              <w:ind w:firstLine="0" w:firstLineChars="0"/>
              <w:jc w:val="center"/>
              <w:rPr>
                <w:rFonts w:ascii="宋体" w:hAnsi="宋体" w:eastAsia="宋体"/>
                <w:sz w:val="24"/>
              </w:rPr>
            </w:pPr>
            <w:r>
              <w:rPr>
                <w:rFonts w:hint="eastAsia" w:ascii="宋体" w:hAnsi="宋体"/>
                <w:sz w:val="24"/>
              </w:rPr>
              <w:t>89.8</w:t>
            </w:r>
          </w:p>
        </w:tc>
      </w:tr>
      <w:tr w14:paraId="5398B0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25" w:type="pct"/>
            <w:vMerge w:val="continue"/>
            <w:tcBorders>
              <w:top w:val="nil"/>
              <w:left w:val="single" w:color="auto" w:sz="4" w:space="0"/>
              <w:bottom w:val="single" w:color="auto" w:sz="4" w:space="0"/>
              <w:right w:val="single" w:color="auto" w:sz="4" w:space="0"/>
            </w:tcBorders>
            <w:vAlign w:val="center"/>
          </w:tcPr>
          <w:p w14:paraId="6909A9EA">
            <w:pPr>
              <w:widowControl/>
              <w:ind w:firstLine="0" w:firstLineChars="0"/>
              <w:jc w:val="left"/>
              <w:rPr>
                <w:rFonts w:ascii="宋体" w:eastAsia="宋体"/>
                <w:b/>
                <w:sz w:val="24"/>
              </w:rPr>
            </w:pPr>
          </w:p>
        </w:tc>
        <w:tc>
          <w:tcPr>
            <w:tcW w:w="625" w:type="pct"/>
            <w:tcBorders>
              <w:top w:val="single" w:color="auto" w:sz="4" w:space="0"/>
              <w:left w:val="single" w:color="auto" w:sz="4" w:space="0"/>
              <w:bottom w:val="single" w:color="auto" w:sz="4" w:space="0"/>
              <w:right w:val="single" w:color="auto" w:sz="4" w:space="0"/>
            </w:tcBorders>
            <w:vAlign w:val="center"/>
          </w:tcPr>
          <w:p w14:paraId="6E51F921">
            <w:pPr>
              <w:widowControl/>
              <w:ind w:firstLine="0" w:firstLineChars="0"/>
              <w:jc w:val="center"/>
              <w:rPr>
                <w:rFonts w:ascii="宋体" w:eastAsia="宋体"/>
                <w:sz w:val="24"/>
              </w:rPr>
            </w:pPr>
            <w:r>
              <w:rPr>
                <w:rFonts w:ascii="宋体"/>
                <w:sz w:val="24"/>
              </w:rPr>
              <w:t>RSD (%)</w:t>
            </w:r>
          </w:p>
        </w:tc>
        <w:tc>
          <w:tcPr>
            <w:tcW w:w="1250" w:type="pct"/>
            <w:tcBorders>
              <w:top w:val="single" w:color="auto" w:sz="4" w:space="0"/>
              <w:left w:val="single" w:color="auto" w:sz="4" w:space="0"/>
              <w:bottom w:val="single" w:color="auto" w:sz="4" w:space="0"/>
              <w:right w:val="single" w:color="auto" w:sz="4" w:space="0"/>
            </w:tcBorders>
            <w:vAlign w:val="center"/>
          </w:tcPr>
          <w:p w14:paraId="25CDCE5A">
            <w:pPr>
              <w:widowControl/>
              <w:ind w:firstLine="0" w:firstLineChars="0"/>
              <w:jc w:val="center"/>
              <w:rPr>
                <w:rFonts w:ascii="宋体" w:hAnsi="宋体" w:eastAsia="宋体"/>
                <w:sz w:val="24"/>
              </w:rPr>
            </w:pPr>
            <w:r>
              <w:rPr>
                <w:rFonts w:hint="eastAsia" w:ascii="宋体" w:hAnsi="宋体"/>
                <w:sz w:val="24"/>
              </w:rPr>
              <w:t>4.1</w:t>
            </w:r>
          </w:p>
        </w:tc>
        <w:tc>
          <w:tcPr>
            <w:tcW w:w="1250" w:type="pct"/>
            <w:tcBorders>
              <w:top w:val="single" w:color="auto" w:sz="4" w:space="0"/>
              <w:left w:val="single" w:color="auto" w:sz="4" w:space="0"/>
              <w:bottom w:val="single" w:color="auto" w:sz="4" w:space="0"/>
              <w:right w:val="single" w:color="auto" w:sz="4" w:space="0"/>
            </w:tcBorders>
            <w:vAlign w:val="center"/>
          </w:tcPr>
          <w:p w14:paraId="249BF3EB">
            <w:pPr>
              <w:widowControl/>
              <w:ind w:firstLine="0" w:firstLineChars="0"/>
              <w:jc w:val="center"/>
              <w:rPr>
                <w:rFonts w:ascii="宋体" w:hAnsi="宋体" w:eastAsia="宋体"/>
                <w:sz w:val="24"/>
              </w:rPr>
            </w:pPr>
            <w:r>
              <w:rPr>
                <w:rFonts w:hint="eastAsia" w:ascii="宋体" w:hAnsi="宋体"/>
                <w:sz w:val="24"/>
              </w:rPr>
              <w:t>4.9</w:t>
            </w:r>
          </w:p>
        </w:tc>
        <w:tc>
          <w:tcPr>
            <w:tcW w:w="1250" w:type="pct"/>
            <w:tcBorders>
              <w:top w:val="single" w:color="auto" w:sz="4" w:space="0"/>
              <w:left w:val="single" w:color="auto" w:sz="4" w:space="0"/>
              <w:bottom w:val="single" w:color="auto" w:sz="4" w:space="0"/>
              <w:right w:val="single" w:color="auto" w:sz="4" w:space="0"/>
            </w:tcBorders>
            <w:vAlign w:val="center"/>
          </w:tcPr>
          <w:p w14:paraId="450E7977">
            <w:pPr>
              <w:widowControl/>
              <w:ind w:firstLine="0" w:firstLineChars="0"/>
              <w:jc w:val="center"/>
              <w:rPr>
                <w:rFonts w:ascii="宋体" w:hAnsi="宋体" w:eastAsia="宋体"/>
                <w:sz w:val="24"/>
              </w:rPr>
            </w:pPr>
            <w:r>
              <w:rPr>
                <w:rFonts w:hint="eastAsia" w:ascii="宋体" w:hAnsi="宋体"/>
                <w:sz w:val="24"/>
              </w:rPr>
              <w:t>2.2</w:t>
            </w:r>
          </w:p>
        </w:tc>
      </w:tr>
    </w:tbl>
    <w:p w14:paraId="541D166A">
      <w:pPr>
        <w:ind w:firstLine="640"/>
        <w:rPr>
          <w:b/>
          <w:bCs/>
          <w:szCs w:val="32"/>
        </w:rPr>
      </w:pPr>
      <w:r>
        <w:rPr>
          <w:rFonts w:hint="eastAsia" w:ascii="宋体" w:hAnsi="宋体"/>
        </w:rPr>
        <w:t>香豆素</w:t>
      </w:r>
      <w:r>
        <w:rPr>
          <w:rFonts w:ascii="宋体" w:hAnsi="宋体"/>
        </w:rPr>
        <w:t>回收率范围在</w:t>
      </w:r>
      <w:r>
        <w:rPr>
          <w:rFonts w:hint="eastAsia"/>
        </w:rPr>
        <w:t>86.3</w:t>
      </w:r>
      <w:r>
        <w:t>%~</w:t>
      </w:r>
      <w:r>
        <w:rPr>
          <w:rFonts w:hint="eastAsia"/>
        </w:rPr>
        <w:t>118.1</w:t>
      </w:r>
      <w:r>
        <w:t>%</w:t>
      </w:r>
      <w:r>
        <w:rPr>
          <w:rFonts w:ascii="宋体" w:hAnsi="宋体"/>
        </w:rPr>
        <w:t>内，相对标准偏差</w:t>
      </w:r>
      <w:r>
        <w:t>RSD</w:t>
      </w:r>
      <w:r>
        <w:rPr>
          <w:rFonts w:ascii="宋体" w:hAnsi="宋体"/>
        </w:rPr>
        <w:t>为</w:t>
      </w:r>
      <w:r>
        <w:rPr>
          <w:rFonts w:hint="eastAsia"/>
        </w:rPr>
        <w:t>0.7</w:t>
      </w:r>
      <w:r>
        <w:t>%~</w:t>
      </w:r>
      <w:r>
        <w:rPr>
          <w:rFonts w:hint="eastAsia"/>
        </w:rPr>
        <w:t>6.6</w:t>
      </w:r>
      <w:r>
        <w:t xml:space="preserve"> %</w:t>
      </w:r>
      <w:r>
        <w:rPr>
          <w:rFonts w:hint="eastAsia" w:ascii="宋体" w:hAnsi="宋体"/>
        </w:rPr>
        <w:t>，</w:t>
      </w:r>
      <w:r>
        <w:rPr>
          <w:rFonts w:ascii="宋体" w:hAnsi="宋体"/>
        </w:rPr>
        <w:t>结果</w:t>
      </w:r>
      <w:r>
        <w:rPr>
          <w:rFonts w:hint="eastAsia" w:ascii="宋体" w:hAnsi="宋体"/>
        </w:rPr>
        <w:t>符合</w:t>
      </w:r>
      <w:r>
        <w:rPr>
          <w:rFonts w:hint="eastAsia"/>
        </w:rPr>
        <w:t>GB/T 27404-2008</w:t>
      </w:r>
      <w:r>
        <w:rPr>
          <w:rFonts w:hint="eastAsia" w:ascii="宋体" w:hAnsi="宋体"/>
        </w:rPr>
        <w:t>的技术要求</w:t>
      </w:r>
      <w:r>
        <w:rPr>
          <w:rFonts w:ascii="宋体" w:hAnsi="宋体"/>
        </w:rPr>
        <w:t>。考虑到不同基质及实验条件的影响，参考</w:t>
      </w:r>
      <w:r>
        <w:rPr>
          <w:rFonts w:hint="eastAsia"/>
        </w:rPr>
        <w:t>GB 5009.284-2021</w:t>
      </w:r>
      <w:r>
        <w:rPr>
          <w:rFonts w:ascii="宋体" w:hAnsi="宋体"/>
        </w:rPr>
        <w:t>确定了准确度。</w:t>
      </w:r>
    </w:p>
    <w:p w14:paraId="6B62E07D">
      <w:pPr>
        <w:ind w:firstLine="321" w:firstLineChars="100"/>
        <w:rPr>
          <w:b/>
          <w:bCs/>
          <w:szCs w:val="32"/>
        </w:rPr>
      </w:pPr>
      <w:r>
        <w:rPr>
          <w:rFonts w:hint="eastAsia"/>
          <w:b/>
          <w:bCs/>
          <w:szCs w:val="32"/>
        </w:rPr>
        <w:t>（3）</w:t>
      </w:r>
      <w:r>
        <w:rPr>
          <w:b/>
          <w:bCs/>
          <w:szCs w:val="32"/>
        </w:rPr>
        <w:t>精密度实验</w:t>
      </w:r>
    </w:p>
    <w:p w14:paraId="6B239859">
      <w:pPr>
        <w:spacing w:line="360" w:lineRule="auto"/>
        <w:ind w:firstLine="640"/>
      </w:pPr>
      <w:r>
        <w:rPr>
          <w:rFonts w:hint="eastAsia" w:ascii="宋体" w:hAnsi="宋体"/>
          <w:color w:val="000000"/>
        </w:rPr>
        <w:t>将香豆素的</w:t>
      </w:r>
      <w:r>
        <w:rPr>
          <w:rFonts w:hint="eastAsia"/>
          <w:color w:val="000000"/>
        </w:rPr>
        <w:t>3</w:t>
      </w:r>
      <w:r>
        <w:rPr>
          <w:rFonts w:hint="eastAsia" w:ascii="宋体" w:hAnsi="宋体"/>
          <w:color w:val="000000"/>
        </w:rPr>
        <w:t>水平</w:t>
      </w:r>
      <w:r>
        <w:rPr>
          <w:rFonts w:ascii="宋体" w:hAnsi="宋体"/>
          <w:color w:val="000000"/>
        </w:rPr>
        <w:t>标准溶液（</w:t>
      </w:r>
      <w:r>
        <w:rPr>
          <w:color w:val="000000"/>
        </w:rPr>
        <w:t>2 ng/mL</w:t>
      </w:r>
      <w:r>
        <w:rPr>
          <w:rFonts w:ascii="宋体" w:hAnsi="宋体"/>
          <w:color w:val="000000"/>
        </w:rPr>
        <w:t>、</w:t>
      </w:r>
      <w:r>
        <w:rPr>
          <w:rFonts w:hint="eastAsia"/>
          <w:color w:val="000000"/>
        </w:rPr>
        <w:t>50</w:t>
      </w:r>
      <w:r>
        <w:rPr>
          <w:color w:val="000000"/>
        </w:rPr>
        <w:t>ng/mL</w:t>
      </w:r>
      <w:r>
        <w:rPr>
          <w:rFonts w:ascii="宋体" w:hAnsi="宋体"/>
          <w:color w:val="000000"/>
        </w:rPr>
        <w:t>、</w:t>
      </w:r>
      <w:r>
        <w:rPr>
          <w:rFonts w:hint="eastAsia"/>
          <w:color w:val="000000"/>
        </w:rPr>
        <w:t>200</w:t>
      </w:r>
      <w:r>
        <w:rPr>
          <w:color w:val="000000"/>
        </w:rPr>
        <w:t>ng/mL</w:t>
      </w:r>
      <w:r>
        <w:rPr>
          <w:rFonts w:ascii="宋体" w:hAnsi="宋体"/>
          <w:color w:val="000000"/>
        </w:rPr>
        <w:t>）</w:t>
      </w:r>
      <w:r>
        <w:rPr>
          <w:rFonts w:hint="eastAsia" w:ascii="宋体" w:hAnsi="宋体"/>
          <w:color w:val="000000"/>
        </w:rPr>
        <w:t>在相同条件下</w:t>
      </w:r>
      <w:r>
        <w:rPr>
          <w:rFonts w:ascii="宋体" w:hAnsi="宋体"/>
          <w:color w:val="000000"/>
        </w:rPr>
        <w:t>连续重复进样</w:t>
      </w:r>
      <w:r>
        <w:rPr>
          <w:color w:val="000000"/>
        </w:rPr>
        <w:t>6</w:t>
      </w:r>
      <w:r>
        <w:rPr>
          <w:rFonts w:ascii="宋体" w:hAnsi="宋体"/>
          <w:color w:val="000000"/>
        </w:rPr>
        <w:t>次。香豆素</w:t>
      </w:r>
      <w:r>
        <w:rPr>
          <w:rFonts w:hint="eastAsia"/>
        </w:rPr>
        <w:t>3</w:t>
      </w:r>
      <w:r>
        <w:rPr>
          <w:rFonts w:hint="eastAsia" w:ascii="宋体" w:hAnsi="宋体"/>
        </w:rPr>
        <w:t>水平平均测得浓度分别为（单位：</w:t>
      </w:r>
      <w:r>
        <w:t>ng/mL</w:t>
      </w:r>
      <w:r>
        <w:rPr>
          <w:rFonts w:hint="eastAsia" w:ascii="宋体" w:hAnsi="宋体"/>
        </w:rPr>
        <w:t>）：</w:t>
      </w:r>
      <w:r>
        <w:rPr>
          <w:rFonts w:hint="eastAsia"/>
        </w:rPr>
        <w:t>1.988,50.383,197.993</w:t>
      </w:r>
      <w:r>
        <w:rPr>
          <w:rFonts w:hint="eastAsia" w:ascii="宋体" w:hAnsi="宋体"/>
        </w:rPr>
        <w:t>，相对标准偏差</w:t>
      </w:r>
      <w:r>
        <w:rPr>
          <w:rFonts w:hint="eastAsia"/>
        </w:rPr>
        <w:t>RSD</w:t>
      </w:r>
      <w:r>
        <w:rPr>
          <w:rFonts w:hint="eastAsia" w:ascii="宋体" w:hAnsi="宋体"/>
        </w:rPr>
        <w:t>分别为</w:t>
      </w:r>
      <w:r>
        <w:rPr>
          <w:rFonts w:hint="eastAsia"/>
        </w:rPr>
        <w:t>2.2%</w:t>
      </w:r>
      <w:r>
        <w:rPr>
          <w:rFonts w:hint="eastAsia" w:ascii="宋体" w:hAnsi="宋体"/>
        </w:rPr>
        <w:t>、</w:t>
      </w:r>
      <w:r>
        <w:rPr>
          <w:rFonts w:hint="eastAsia"/>
        </w:rPr>
        <w:t>1.0%</w:t>
      </w:r>
      <w:r>
        <w:rPr>
          <w:rFonts w:hint="eastAsia" w:ascii="宋体" w:hAnsi="宋体"/>
        </w:rPr>
        <w:t>、</w:t>
      </w:r>
      <w:r>
        <w:rPr>
          <w:rFonts w:hint="eastAsia"/>
        </w:rPr>
        <w:t>1.1%</w:t>
      </w:r>
      <w:r>
        <w:rPr>
          <w:rFonts w:hint="eastAsia" w:ascii="宋体" w:hAnsi="宋体"/>
        </w:rPr>
        <w:t>，</w:t>
      </w:r>
      <w:r>
        <w:rPr>
          <w:rFonts w:hint="eastAsia"/>
          <w:color w:val="000000"/>
        </w:rPr>
        <w:t xml:space="preserve"> </w:t>
      </w:r>
      <w:r>
        <w:rPr>
          <w:rFonts w:hint="eastAsia"/>
        </w:rPr>
        <w:t>RSD</w:t>
      </w:r>
      <w:r>
        <w:rPr>
          <w:rFonts w:hint="eastAsia" w:ascii="宋体" w:hAnsi="宋体"/>
        </w:rPr>
        <w:t>均小于</w:t>
      </w:r>
      <w:r>
        <w:rPr>
          <w:rFonts w:hint="eastAsia"/>
        </w:rPr>
        <w:t>5%</w:t>
      </w:r>
      <w:r>
        <w:rPr>
          <w:rFonts w:hint="eastAsia" w:ascii="宋体" w:hAnsi="宋体"/>
        </w:rPr>
        <w:t>，进样精密度较好</w:t>
      </w:r>
      <w:r>
        <w:rPr>
          <w:rFonts w:ascii="宋体" w:hAnsi="宋体"/>
        </w:rPr>
        <w:t>。</w:t>
      </w:r>
      <w:r>
        <w:rPr>
          <w:rFonts w:hint="eastAsia" w:ascii="宋体" w:hAnsi="宋体"/>
        </w:rPr>
        <w:t>将香豆素阳性样</w:t>
      </w:r>
      <w:r>
        <w:rPr>
          <w:rFonts w:hint="eastAsia" w:ascii="宋体" w:hAnsi="宋体"/>
          <w:color w:val="000000"/>
        </w:rPr>
        <w:t>品，按方法提取，在相同条件下，重复进样</w:t>
      </w:r>
      <w:r>
        <w:rPr>
          <w:rFonts w:hint="eastAsia"/>
          <w:color w:val="000000"/>
        </w:rPr>
        <w:t>3</w:t>
      </w:r>
      <w:r>
        <w:rPr>
          <w:rFonts w:hint="eastAsia" w:ascii="宋体" w:hAnsi="宋体"/>
          <w:color w:val="000000"/>
        </w:rPr>
        <w:t>次，连续三天测定香豆素日间精密度，经检测，测定的平均值为</w:t>
      </w:r>
      <w:r>
        <w:rPr>
          <w:rFonts w:hint="eastAsia"/>
          <w:color w:val="000000"/>
        </w:rPr>
        <w:t>394.96 m</w:t>
      </w:r>
      <w:r>
        <w:rPr>
          <w:color w:val="000000"/>
        </w:rPr>
        <w:t>g/kg</w:t>
      </w:r>
      <w:r>
        <w:rPr>
          <w:rFonts w:hint="eastAsia" w:ascii="宋体" w:hAnsi="宋体"/>
          <w:color w:val="000000"/>
        </w:rPr>
        <w:t>，</w:t>
      </w:r>
      <w:r>
        <w:rPr>
          <w:rFonts w:hint="eastAsia"/>
          <w:color w:val="000000"/>
        </w:rPr>
        <w:t>R</w:t>
      </w:r>
      <w:r>
        <w:rPr>
          <w:color w:val="000000"/>
        </w:rPr>
        <w:t xml:space="preserve">SD </w:t>
      </w:r>
      <w:r>
        <w:rPr>
          <w:rFonts w:hint="eastAsia"/>
          <w:color w:val="000000"/>
        </w:rPr>
        <w:t>0.9</w:t>
      </w:r>
      <w:r>
        <w:rPr>
          <w:color w:val="000000"/>
        </w:rPr>
        <w:t xml:space="preserve"> %</w:t>
      </w:r>
      <w:r>
        <w:rPr>
          <w:rFonts w:hint="eastAsia" w:ascii="宋体" w:hAnsi="宋体"/>
          <w:color w:val="000000"/>
        </w:rPr>
        <w:t>，</w:t>
      </w:r>
      <w:r>
        <w:rPr>
          <w:rFonts w:ascii="宋体" w:hAnsi="宋体"/>
          <w:color w:val="000000"/>
        </w:rPr>
        <w:t>说</w:t>
      </w:r>
      <w:r>
        <w:rPr>
          <w:rFonts w:ascii="宋体" w:hAnsi="宋体"/>
        </w:rPr>
        <w:t>明使用该方法所得检测结果准确可靠，</w:t>
      </w:r>
      <w:r>
        <w:rPr>
          <w:rFonts w:hint="eastAsia" w:ascii="宋体" w:hAnsi="宋体"/>
        </w:rPr>
        <w:t>精密度</w:t>
      </w:r>
      <w:r>
        <w:rPr>
          <w:rFonts w:ascii="宋体" w:hAnsi="宋体"/>
        </w:rPr>
        <w:t>高。</w:t>
      </w:r>
    </w:p>
    <w:p w14:paraId="350BD303">
      <w:pPr>
        <w:ind w:firstLine="643"/>
        <w:rPr>
          <w:b/>
          <w:bCs/>
          <w:szCs w:val="32"/>
        </w:rPr>
      </w:pPr>
      <w:r>
        <w:rPr>
          <w:rFonts w:hint="eastAsia"/>
          <w:b/>
          <w:bCs/>
          <w:szCs w:val="32"/>
        </w:rPr>
        <w:t>4、方法验证</w:t>
      </w:r>
    </w:p>
    <w:p w14:paraId="1F1D39F0">
      <w:pPr>
        <w:ind w:firstLine="643"/>
        <w:rPr>
          <w:b/>
          <w:bCs/>
          <w:szCs w:val="32"/>
        </w:rPr>
      </w:pPr>
      <w:r>
        <w:rPr>
          <w:rFonts w:hint="eastAsia"/>
          <w:b/>
          <w:bCs/>
          <w:szCs w:val="32"/>
        </w:rPr>
        <w:t>（1）仪器比对</w:t>
      </w:r>
    </w:p>
    <w:p w14:paraId="075F1359">
      <w:pPr>
        <w:ind w:firstLine="640"/>
        <w:rPr>
          <w:rFonts w:ascii="宋体" w:hAnsi="宋体" w:cs="方正书宋简体o."/>
          <w:color w:val="221E1F"/>
        </w:rPr>
      </w:pPr>
      <w:r>
        <w:rPr>
          <w:rFonts w:hint="eastAsia" w:ascii="宋体" w:hAnsi="宋体" w:cs="方正书宋简体o."/>
          <w:color w:val="221E1F"/>
        </w:rPr>
        <w:t>为考察不同仪器间本方法的可行性，实验采用</w:t>
      </w:r>
      <w:r>
        <w:rPr>
          <w:rFonts w:hint="eastAsia" w:ascii="宋体" w:hAnsi="宋体"/>
        </w:rPr>
        <w:t>岛津</w:t>
      </w:r>
      <w:r>
        <w:rPr>
          <w:rFonts w:hint="eastAsia"/>
        </w:rPr>
        <w:t>LCMS-8050</w:t>
      </w:r>
      <w:r>
        <w:rPr>
          <w:rFonts w:hint="eastAsia" w:ascii="宋体" w:hAnsi="宋体" w:cs="方正书宋简体o."/>
          <w:color w:val="221E1F"/>
        </w:rPr>
        <w:t>和</w:t>
      </w:r>
      <w:r>
        <w:rPr>
          <w:rFonts w:hint="eastAsia"/>
          <w:color w:val="221E1F"/>
        </w:rPr>
        <w:t>SCIEX Triple Quad</w:t>
      </w:r>
      <w:r>
        <w:rPr>
          <w:rFonts w:hint="eastAsia" w:ascii="宋体" w:hAnsi="宋体" w:eastAsia="宋体" w:cs="宋体"/>
          <w:color w:val="221E1F"/>
        </w:rPr>
        <w:t>™</w:t>
      </w:r>
      <w:r>
        <w:rPr>
          <w:rFonts w:hint="eastAsia" w:ascii="宋体" w:hAnsi="宋体" w:cs="方正书宋简体o."/>
          <w:color w:val="221E1F"/>
        </w:rPr>
        <w:t xml:space="preserve"> </w:t>
      </w:r>
      <w:r>
        <w:rPr>
          <w:rFonts w:hint="eastAsia"/>
          <w:color w:val="221E1F"/>
        </w:rPr>
        <w:t>AB</w:t>
      </w:r>
      <w:r>
        <w:rPr>
          <w:rFonts w:cs="方正书宋简体o."/>
          <w:color w:val="221E1F"/>
        </w:rPr>
        <w:t xml:space="preserve"> </w:t>
      </w:r>
      <w:r>
        <w:rPr>
          <w:rFonts w:hint="eastAsia"/>
          <w:color w:val="221E1F"/>
        </w:rPr>
        <w:t>5500</w:t>
      </w:r>
      <w:r>
        <w:rPr>
          <w:rFonts w:hint="eastAsia" w:ascii="宋体" w:hAnsi="宋体" w:cs="方正书宋简体o."/>
          <w:color w:val="221E1F"/>
        </w:rPr>
        <w:t>两种不同品牌的三重四极杆串联质谱系统，按本文件方法对相同标准曲线溶液、阳性样品、阴性样品溶液进行检测，标准曲线及样品溶液测定结果如表</w:t>
      </w:r>
      <w:r>
        <w:rPr>
          <w:rFonts w:cs="方正书宋简体o."/>
          <w:color w:val="221E1F"/>
        </w:rPr>
        <w:t>6</w:t>
      </w:r>
      <w:r>
        <w:rPr>
          <w:rFonts w:hint="eastAsia" w:ascii="宋体" w:hAnsi="宋体" w:cs="方正书宋简体o."/>
          <w:color w:val="221E1F"/>
        </w:rPr>
        <w:t>所示。</w:t>
      </w:r>
    </w:p>
    <w:p w14:paraId="471E1299">
      <w:pPr>
        <w:ind w:firstLine="640"/>
        <w:rPr>
          <w:rFonts w:ascii="宋体" w:hAnsi="宋体" w:cs="方正书宋简体o."/>
          <w:color w:val="221E1F"/>
        </w:rPr>
      </w:pPr>
    </w:p>
    <w:p w14:paraId="26EA84D3">
      <w:pPr>
        <w:ind w:firstLine="640"/>
        <w:rPr>
          <w:rFonts w:ascii="宋体" w:hAnsi="宋体" w:cs="方正书宋简体o."/>
          <w:color w:val="221E1F"/>
        </w:rPr>
      </w:pPr>
    </w:p>
    <w:p w14:paraId="4B0F99E0">
      <w:pPr>
        <w:ind w:firstLine="643"/>
        <w:rPr>
          <w:b/>
          <w:bCs/>
          <w:szCs w:val="32"/>
        </w:rPr>
      </w:pPr>
    </w:p>
    <w:p w14:paraId="58F57F20">
      <w:pPr>
        <w:ind w:firstLine="643"/>
        <w:jc w:val="center"/>
        <w:rPr>
          <w:b/>
          <w:bCs/>
          <w:szCs w:val="32"/>
        </w:rPr>
      </w:pPr>
      <w:r>
        <w:rPr>
          <w:rFonts w:hint="eastAsia" w:ascii="宋体" w:hAnsi="宋体"/>
          <w:b/>
        </w:rPr>
        <w:t>表</w:t>
      </w:r>
      <w:r>
        <w:rPr>
          <w:rFonts w:hint="eastAsia"/>
          <w:b/>
        </w:rPr>
        <w:t xml:space="preserve">6 </w:t>
      </w:r>
      <w:r>
        <w:rPr>
          <w:rFonts w:hint="eastAsia" w:ascii="宋体" w:hAnsi="宋体"/>
          <w:b/>
        </w:rPr>
        <w:t>仪器比对结果汇总表</w:t>
      </w:r>
    </w:p>
    <w:tbl>
      <w:tblPr>
        <w:tblStyle w:val="1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68"/>
        <w:gridCol w:w="1736"/>
        <w:gridCol w:w="3055"/>
        <w:gridCol w:w="2915"/>
      </w:tblGrid>
      <w:tr w14:paraId="07F6E5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1746" w:type="pct"/>
            <w:gridSpan w:val="2"/>
            <w:tcBorders>
              <w:top w:val="single" w:color="auto" w:sz="4" w:space="0"/>
              <w:left w:val="single" w:color="auto" w:sz="4" w:space="0"/>
              <w:bottom w:val="single" w:color="auto" w:sz="4" w:space="0"/>
              <w:right w:val="single" w:color="auto" w:sz="4" w:space="0"/>
            </w:tcBorders>
          </w:tcPr>
          <w:p w14:paraId="2424E8CF">
            <w:pPr>
              <w:spacing w:line="400" w:lineRule="exact"/>
              <w:ind w:firstLine="0" w:firstLineChars="0"/>
              <w:jc w:val="center"/>
              <w:rPr>
                <w:rFonts w:eastAsia="宋体"/>
                <w:b/>
                <w:bCs/>
                <w:sz w:val="21"/>
                <w:szCs w:val="18"/>
              </w:rPr>
            </w:pPr>
            <w:r>
              <w:rPr>
                <w:rFonts w:hint="eastAsia" w:ascii="宋体" w:hAnsi="宋体"/>
                <w:b/>
                <w:bCs/>
                <w:sz w:val="21"/>
                <w:szCs w:val="18"/>
              </w:rPr>
              <w:t>项目</w:t>
            </w:r>
          </w:p>
        </w:tc>
        <w:tc>
          <w:tcPr>
            <w:tcW w:w="1665" w:type="pct"/>
            <w:tcBorders>
              <w:top w:val="single" w:color="auto" w:sz="4" w:space="0"/>
              <w:left w:val="single" w:color="auto" w:sz="4" w:space="0"/>
              <w:bottom w:val="single" w:color="auto" w:sz="4" w:space="0"/>
              <w:right w:val="single" w:color="auto" w:sz="4" w:space="0"/>
            </w:tcBorders>
          </w:tcPr>
          <w:p w14:paraId="6FA715CE">
            <w:pPr>
              <w:spacing w:line="400" w:lineRule="exact"/>
              <w:ind w:firstLine="0" w:firstLineChars="0"/>
              <w:jc w:val="center"/>
              <w:rPr>
                <w:rFonts w:eastAsia="宋体"/>
                <w:sz w:val="21"/>
                <w:szCs w:val="18"/>
              </w:rPr>
            </w:pPr>
            <w:r>
              <w:rPr>
                <w:rFonts w:hint="eastAsia" w:ascii="宋体" w:hAnsi="宋体"/>
                <w:b/>
                <w:bCs/>
                <w:sz w:val="21"/>
                <w:szCs w:val="18"/>
              </w:rPr>
              <w:t>岛津LCMS-8050</w:t>
            </w:r>
          </w:p>
        </w:tc>
        <w:tc>
          <w:tcPr>
            <w:tcW w:w="1589" w:type="pct"/>
            <w:tcBorders>
              <w:top w:val="single" w:color="auto" w:sz="4" w:space="0"/>
              <w:left w:val="single" w:color="auto" w:sz="4" w:space="0"/>
              <w:bottom w:val="single" w:color="auto" w:sz="4" w:space="0"/>
              <w:right w:val="single" w:color="auto" w:sz="4" w:space="0"/>
            </w:tcBorders>
          </w:tcPr>
          <w:p w14:paraId="51F34929">
            <w:pPr>
              <w:spacing w:line="400" w:lineRule="exact"/>
              <w:ind w:firstLine="0" w:firstLineChars="0"/>
              <w:jc w:val="center"/>
              <w:rPr>
                <w:rFonts w:eastAsia="宋体"/>
                <w:sz w:val="21"/>
                <w:szCs w:val="18"/>
              </w:rPr>
            </w:pPr>
            <w:r>
              <w:rPr>
                <w:sz w:val="21"/>
                <w:szCs w:val="18"/>
              </w:rPr>
              <w:t>AB 5500</w:t>
            </w:r>
          </w:p>
        </w:tc>
      </w:tr>
      <w:tr w14:paraId="0523C5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jc w:val="center"/>
        </w:trPr>
        <w:tc>
          <w:tcPr>
            <w:tcW w:w="1746" w:type="pct"/>
            <w:gridSpan w:val="2"/>
            <w:tcBorders>
              <w:top w:val="single" w:color="auto" w:sz="4" w:space="0"/>
              <w:left w:val="single" w:color="auto" w:sz="4" w:space="0"/>
              <w:bottom w:val="single" w:color="auto" w:sz="4" w:space="0"/>
              <w:right w:val="single" w:color="auto" w:sz="4" w:space="0"/>
            </w:tcBorders>
          </w:tcPr>
          <w:p w14:paraId="3849049E">
            <w:pPr>
              <w:spacing w:line="400" w:lineRule="exact"/>
              <w:ind w:firstLine="0" w:firstLineChars="0"/>
              <w:jc w:val="center"/>
              <w:rPr>
                <w:rFonts w:eastAsia="宋体"/>
                <w:b/>
                <w:bCs/>
                <w:sz w:val="21"/>
                <w:szCs w:val="18"/>
              </w:rPr>
            </w:pPr>
            <w:r>
              <w:rPr>
                <w:rFonts w:hint="eastAsia" w:ascii="宋体" w:hAnsi="宋体"/>
                <w:b/>
                <w:bCs/>
                <w:sz w:val="21"/>
                <w:szCs w:val="18"/>
              </w:rPr>
              <w:t>色谱柱</w:t>
            </w:r>
          </w:p>
        </w:tc>
        <w:tc>
          <w:tcPr>
            <w:tcW w:w="1665" w:type="pct"/>
            <w:tcBorders>
              <w:top w:val="single" w:color="auto" w:sz="4" w:space="0"/>
              <w:left w:val="single" w:color="auto" w:sz="4" w:space="0"/>
              <w:bottom w:val="single" w:color="auto" w:sz="4" w:space="0"/>
              <w:right w:val="single" w:color="auto" w:sz="4" w:space="0"/>
            </w:tcBorders>
          </w:tcPr>
          <w:p w14:paraId="1DE9B38E">
            <w:pPr>
              <w:ind w:firstLine="0" w:firstLineChars="0"/>
              <w:jc w:val="center"/>
              <w:rPr>
                <w:rFonts w:eastAsia="宋体"/>
                <w:sz w:val="21"/>
                <w:szCs w:val="18"/>
              </w:rPr>
            </w:pPr>
            <w:r>
              <w:rPr>
                <w:rFonts w:hint="eastAsia"/>
                <w:sz w:val="21"/>
                <w:szCs w:val="18"/>
              </w:rPr>
              <w:t>ACQUITY BEH</w:t>
            </w:r>
            <w:r>
              <w:rPr>
                <w:rFonts w:hint="eastAsia" w:ascii="宋体" w:hAnsi="宋体"/>
                <w:sz w:val="21"/>
                <w:szCs w:val="18"/>
              </w:rPr>
              <w:t>（</w:t>
            </w:r>
            <w:r>
              <w:rPr>
                <w:rFonts w:hint="eastAsia"/>
                <w:sz w:val="21"/>
                <w:szCs w:val="18"/>
              </w:rPr>
              <w:t>2.1</w:t>
            </w:r>
            <w:r>
              <w:rPr>
                <w:rFonts w:hint="eastAsia" w:ascii="宋体" w:hAnsi="宋体"/>
                <w:sz w:val="21"/>
                <w:szCs w:val="18"/>
              </w:rPr>
              <w:t>×</w:t>
            </w:r>
            <w:r>
              <w:rPr>
                <w:rFonts w:hint="eastAsia"/>
                <w:sz w:val="21"/>
                <w:szCs w:val="18"/>
              </w:rPr>
              <w:t>100mm</w:t>
            </w:r>
            <w:r>
              <w:rPr>
                <w:rFonts w:hint="eastAsia" w:ascii="宋体" w:hAnsi="宋体"/>
                <w:sz w:val="21"/>
                <w:szCs w:val="18"/>
              </w:rPr>
              <w:t>，</w:t>
            </w:r>
            <w:r>
              <w:rPr>
                <w:rFonts w:hint="eastAsia"/>
                <w:sz w:val="21"/>
                <w:szCs w:val="18"/>
              </w:rPr>
              <w:t>1.7</w:t>
            </w:r>
            <w:r>
              <w:rPr>
                <w:rFonts w:hint="eastAsia" w:ascii="宋体" w:hAnsi="宋体"/>
                <w:sz w:val="21"/>
                <w:szCs w:val="18"/>
              </w:rPr>
              <w:t>μ</w:t>
            </w:r>
            <w:r>
              <w:rPr>
                <w:rFonts w:hint="eastAsia"/>
                <w:sz w:val="21"/>
                <w:szCs w:val="18"/>
              </w:rPr>
              <w:t>m</w:t>
            </w:r>
            <w:r>
              <w:rPr>
                <w:rFonts w:hint="eastAsia" w:ascii="宋体" w:hAnsi="宋体"/>
                <w:sz w:val="21"/>
                <w:szCs w:val="18"/>
              </w:rPr>
              <w:t>）</w:t>
            </w:r>
          </w:p>
        </w:tc>
        <w:tc>
          <w:tcPr>
            <w:tcW w:w="1589" w:type="pct"/>
            <w:tcBorders>
              <w:top w:val="single" w:color="auto" w:sz="4" w:space="0"/>
              <w:left w:val="single" w:color="auto" w:sz="4" w:space="0"/>
              <w:bottom w:val="single" w:color="auto" w:sz="4" w:space="0"/>
              <w:right w:val="single" w:color="auto" w:sz="4" w:space="0"/>
            </w:tcBorders>
          </w:tcPr>
          <w:p w14:paraId="1C387057">
            <w:pPr>
              <w:ind w:firstLine="0" w:firstLineChars="0"/>
              <w:jc w:val="center"/>
              <w:rPr>
                <w:rFonts w:eastAsia="宋体"/>
                <w:sz w:val="21"/>
                <w:szCs w:val="18"/>
              </w:rPr>
            </w:pPr>
            <w:r>
              <w:rPr>
                <w:rFonts w:hint="eastAsia"/>
                <w:sz w:val="21"/>
                <w:szCs w:val="18"/>
              </w:rPr>
              <w:t>ACQUITY BEH</w:t>
            </w:r>
            <w:r>
              <w:rPr>
                <w:rFonts w:hint="eastAsia" w:ascii="宋体" w:hAnsi="宋体"/>
                <w:sz w:val="21"/>
                <w:szCs w:val="18"/>
              </w:rPr>
              <w:t>（</w:t>
            </w:r>
            <w:r>
              <w:rPr>
                <w:rFonts w:hint="eastAsia"/>
                <w:sz w:val="21"/>
                <w:szCs w:val="18"/>
              </w:rPr>
              <w:t>2.1</w:t>
            </w:r>
            <w:r>
              <w:rPr>
                <w:rFonts w:hint="eastAsia" w:ascii="宋体" w:hAnsi="宋体"/>
                <w:sz w:val="21"/>
                <w:szCs w:val="18"/>
              </w:rPr>
              <w:t>×</w:t>
            </w:r>
            <w:r>
              <w:rPr>
                <w:rFonts w:hint="eastAsia"/>
                <w:sz w:val="21"/>
                <w:szCs w:val="18"/>
              </w:rPr>
              <w:t>100mm</w:t>
            </w:r>
            <w:r>
              <w:rPr>
                <w:rFonts w:hint="eastAsia" w:ascii="宋体" w:hAnsi="宋体"/>
                <w:sz w:val="21"/>
                <w:szCs w:val="18"/>
              </w:rPr>
              <w:t>，</w:t>
            </w:r>
            <w:r>
              <w:rPr>
                <w:rFonts w:hint="eastAsia"/>
                <w:sz w:val="21"/>
                <w:szCs w:val="18"/>
              </w:rPr>
              <w:t>1.7</w:t>
            </w:r>
            <w:r>
              <w:rPr>
                <w:rFonts w:hint="eastAsia" w:ascii="宋体" w:hAnsi="宋体"/>
                <w:sz w:val="21"/>
                <w:szCs w:val="18"/>
              </w:rPr>
              <w:t>μ</w:t>
            </w:r>
            <w:r>
              <w:rPr>
                <w:rFonts w:hint="eastAsia"/>
                <w:sz w:val="21"/>
                <w:szCs w:val="18"/>
              </w:rPr>
              <w:t>m</w:t>
            </w:r>
            <w:r>
              <w:rPr>
                <w:rFonts w:hint="eastAsia" w:ascii="宋体" w:hAnsi="宋体"/>
                <w:sz w:val="21"/>
                <w:szCs w:val="18"/>
              </w:rPr>
              <w:t>）</w:t>
            </w:r>
          </w:p>
        </w:tc>
      </w:tr>
      <w:tr w14:paraId="02B99F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746" w:type="pct"/>
            <w:gridSpan w:val="2"/>
            <w:tcBorders>
              <w:top w:val="single" w:color="auto" w:sz="4" w:space="0"/>
              <w:left w:val="single" w:color="auto" w:sz="4" w:space="0"/>
              <w:bottom w:val="single" w:color="auto" w:sz="4" w:space="0"/>
              <w:right w:val="single" w:color="auto" w:sz="4" w:space="0"/>
            </w:tcBorders>
          </w:tcPr>
          <w:p w14:paraId="7BA1C3BE">
            <w:pPr>
              <w:spacing w:line="400" w:lineRule="exact"/>
              <w:ind w:firstLine="0" w:firstLineChars="0"/>
              <w:jc w:val="center"/>
              <w:rPr>
                <w:rFonts w:eastAsia="宋体"/>
                <w:b/>
                <w:bCs/>
                <w:iCs/>
                <w:sz w:val="21"/>
                <w:szCs w:val="18"/>
              </w:rPr>
            </w:pPr>
            <w:r>
              <w:rPr>
                <w:rFonts w:hint="eastAsia" w:ascii="宋体" w:hAnsi="宋体"/>
                <w:b/>
                <w:bCs/>
                <w:sz w:val="21"/>
                <w:szCs w:val="18"/>
              </w:rPr>
              <w:t>保留时间</w:t>
            </w:r>
          </w:p>
        </w:tc>
        <w:tc>
          <w:tcPr>
            <w:tcW w:w="1665" w:type="pct"/>
            <w:tcBorders>
              <w:top w:val="single" w:color="auto" w:sz="4" w:space="0"/>
              <w:left w:val="single" w:color="auto" w:sz="4" w:space="0"/>
              <w:bottom w:val="single" w:color="auto" w:sz="4" w:space="0"/>
              <w:right w:val="single" w:color="auto" w:sz="4" w:space="0"/>
            </w:tcBorders>
          </w:tcPr>
          <w:p w14:paraId="007DC06C">
            <w:pPr>
              <w:spacing w:line="400" w:lineRule="exact"/>
              <w:ind w:firstLine="0" w:firstLineChars="0"/>
              <w:jc w:val="center"/>
              <w:rPr>
                <w:rFonts w:eastAsia="宋体"/>
                <w:sz w:val="21"/>
                <w:szCs w:val="18"/>
              </w:rPr>
            </w:pPr>
            <w:r>
              <w:rPr>
                <w:rFonts w:hint="eastAsia"/>
                <w:sz w:val="21"/>
                <w:szCs w:val="18"/>
              </w:rPr>
              <w:t>2.82</w:t>
            </w:r>
          </w:p>
        </w:tc>
        <w:tc>
          <w:tcPr>
            <w:tcW w:w="1589" w:type="pct"/>
            <w:tcBorders>
              <w:top w:val="single" w:color="auto" w:sz="4" w:space="0"/>
              <w:left w:val="single" w:color="auto" w:sz="4" w:space="0"/>
              <w:bottom w:val="single" w:color="auto" w:sz="4" w:space="0"/>
              <w:right w:val="single" w:color="auto" w:sz="4" w:space="0"/>
            </w:tcBorders>
          </w:tcPr>
          <w:p w14:paraId="52A6622C">
            <w:pPr>
              <w:spacing w:line="400" w:lineRule="exact"/>
              <w:ind w:firstLine="0" w:firstLineChars="0"/>
              <w:jc w:val="center"/>
              <w:rPr>
                <w:rFonts w:eastAsia="宋体"/>
                <w:sz w:val="21"/>
                <w:szCs w:val="18"/>
                <w:highlight w:val="red"/>
              </w:rPr>
            </w:pPr>
            <w:r>
              <w:rPr>
                <w:rFonts w:hint="eastAsia"/>
                <w:sz w:val="21"/>
                <w:szCs w:val="18"/>
              </w:rPr>
              <w:t>3.11</w:t>
            </w:r>
          </w:p>
        </w:tc>
      </w:tr>
      <w:tr w14:paraId="7A40F5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 w:hRule="atLeast"/>
          <w:jc w:val="center"/>
        </w:trPr>
        <w:tc>
          <w:tcPr>
            <w:tcW w:w="800" w:type="pct"/>
            <w:vMerge w:val="restart"/>
            <w:tcBorders>
              <w:top w:val="nil"/>
              <w:left w:val="single" w:color="auto" w:sz="4" w:space="0"/>
              <w:bottom w:val="single" w:color="auto" w:sz="4" w:space="0"/>
              <w:right w:val="single" w:color="auto" w:sz="4" w:space="0"/>
            </w:tcBorders>
            <w:vAlign w:val="center"/>
          </w:tcPr>
          <w:p w14:paraId="1BCC8326">
            <w:pPr>
              <w:ind w:firstLine="0" w:firstLineChars="0"/>
              <w:jc w:val="center"/>
              <w:rPr>
                <w:b/>
                <w:bCs/>
                <w:sz w:val="21"/>
                <w:szCs w:val="18"/>
              </w:rPr>
            </w:pPr>
            <w:r>
              <w:rPr>
                <w:rFonts w:hint="eastAsia" w:ascii="宋体" w:hAnsi="宋体"/>
                <w:b/>
                <w:bCs/>
                <w:sz w:val="21"/>
                <w:szCs w:val="18"/>
              </w:rPr>
              <w:t>标准</w:t>
            </w:r>
          </w:p>
          <w:p w14:paraId="05420C3F">
            <w:pPr>
              <w:ind w:firstLine="0" w:firstLineChars="0"/>
              <w:jc w:val="center"/>
              <w:rPr>
                <w:rFonts w:eastAsia="宋体"/>
                <w:b/>
                <w:bCs/>
                <w:sz w:val="21"/>
                <w:szCs w:val="18"/>
              </w:rPr>
            </w:pPr>
            <w:r>
              <w:rPr>
                <w:rFonts w:hint="eastAsia" w:ascii="宋体" w:hAnsi="宋体"/>
                <w:b/>
                <w:bCs/>
                <w:sz w:val="21"/>
                <w:szCs w:val="18"/>
              </w:rPr>
              <w:t>曲线</w:t>
            </w:r>
          </w:p>
        </w:tc>
        <w:tc>
          <w:tcPr>
            <w:tcW w:w="946" w:type="pct"/>
            <w:tcBorders>
              <w:top w:val="single" w:color="auto" w:sz="4" w:space="0"/>
              <w:left w:val="single" w:color="auto" w:sz="4" w:space="0"/>
              <w:bottom w:val="single" w:color="auto" w:sz="4" w:space="0"/>
              <w:right w:val="single" w:color="auto" w:sz="4" w:space="0"/>
            </w:tcBorders>
            <w:vAlign w:val="center"/>
          </w:tcPr>
          <w:p w14:paraId="16D80EEB">
            <w:pPr>
              <w:spacing w:line="400" w:lineRule="exact"/>
              <w:ind w:firstLine="0" w:firstLineChars="0"/>
              <w:jc w:val="center"/>
              <w:rPr>
                <w:rFonts w:eastAsia="宋体"/>
                <w:b/>
                <w:bCs/>
                <w:sz w:val="21"/>
                <w:szCs w:val="18"/>
              </w:rPr>
            </w:pPr>
            <w:r>
              <w:rPr>
                <w:rFonts w:hint="eastAsia" w:ascii="宋体" w:hAnsi="宋体"/>
                <w:b/>
                <w:bCs/>
                <w:sz w:val="21"/>
                <w:szCs w:val="18"/>
              </w:rPr>
              <w:t>方程</w:t>
            </w:r>
          </w:p>
        </w:tc>
        <w:tc>
          <w:tcPr>
            <w:tcW w:w="1665" w:type="pct"/>
            <w:tcBorders>
              <w:top w:val="single" w:color="auto" w:sz="4" w:space="0"/>
              <w:left w:val="single" w:color="auto" w:sz="4" w:space="0"/>
              <w:bottom w:val="single" w:color="auto" w:sz="4" w:space="0"/>
              <w:right w:val="single" w:color="auto" w:sz="4" w:space="0"/>
            </w:tcBorders>
            <w:vAlign w:val="center"/>
          </w:tcPr>
          <w:p w14:paraId="4FD4E9D4">
            <w:pPr>
              <w:spacing w:line="400" w:lineRule="exact"/>
              <w:ind w:firstLine="0" w:firstLineChars="0"/>
              <w:jc w:val="center"/>
              <w:rPr>
                <w:rFonts w:eastAsia="宋体"/>
                <w:sz w:val="21"/>
                <w:szCs w:val="18"/>
                <w:highlight w:val="yellow"/>
              </w:rPr>
            </w:pPr>
            <w:r>
              <w:rPr>
                <w:sz w:val="21"/>
                <w:szCs w:val="18"/>
              </w:rPr>
              <w:t>y</w:t>
            </w:r>
            <w:r>
              <w:rPr>
                <w:rFonts w:hint="eastAsia"/>
                <w:sz w:val="21"/>
                <w:szCs w:val="18"/>
              </w:rPr>
              <w:t>=7774.306</w:t>
            </w:r>
            <w:r>
              <w:rPr>
                <w:sz w:val="21"/>
                <w:szCs w:val="18"/>
              </w:rPr>
              <w:t xml:space="preserve"> * x + </w:t>
            </w:r>
            <w:r>
              <w:rPr>
                <w:rFonts w:hint="eastAsia"/>
                <w:sz w:val="21"/>
                <w:szCs w:val="18"/>
              </w:rPr>
              <w:t>7539.816</w:t>
            </w:r>
          </w:p>
        </w:tc>
        <w:tc>
          <w:tcPr>
            <w:tcW w:w="1589" w:type="pct"/>
            <w:tcBorders>
              <w:top w:val="single" w:color="auto" w:sz="4" w:space="0"/>
              <w:left w:val="single" w:color="auto" w:sz="4" w:space="0"/>
              <w:bottom w:val="single" w:color="auto" w:sz="4" w:space="0"/>
              <w:right w:val="single" w:color="auto" w:sz="4" w:space="0"/>
            </w:tcBorders>
            <w:vAlign w:val="center"/>
          </w:tcPr>
          <w:p w14:paraId="3FEC8AFB">
            <w:pPr>
              <w:spacing w:line="400" w:lineRule="exact"/>
              <w:ind w:firstLine="0" w:firstLineChars="0"/>
              <w:jc w:val="center"/>
              <w:rPr>
                <w:rFonts w:eastAsia="宋体"/>
                <w:sz w:val="21"/>
                <w:szCs w:val="18"/>
                <w:highlight w:val="red"/>
              </w:rPr>
            </w:pPr>
            <w:r>
              <w:rPr>
                <w:sz w:val="21"/>
                <w:szCs w:val="18"/>
              </w:rPr>
              <w:t>y = 74259</w:t>
            </w:r>
            <w:r>
              <w:rPr>
                <w:rFonts w:hint="eastAsia"/>
                <w:sz w:val="21"/>
                <w:szCs w:val="18"/>
              </w:rPr>
              <w:t>.</w:t>
            </w:r>
            <w:r>
              <w:rPr>
                <w:sz w:val="21"/>
                <w:szCs w:val="18"/>
              </w:rPr>
              <w:t>7</w:t>
            </w:r>
            <w:r>
              <w:rPr>
                <w:rFonts w:hint="eastAsia"/>
                <w:sz w:val="21"/>
                <w:szCs w:val="18"/>
              </w:rPr>
              <w:t>*</w:t>
            </w:r>
            <w:r>
              <w:rPr>
                <w:sz w:val="21"/>
                <w:szCs w:val="18"/>
              </w:rPr>
              <w:t>x + 55270</w:t>
            </w:r>
            <w:r>
              <w:rPr>
                <w:rFonts w:hint="eastAsia"/>
                <w:sz w:val="21"/>
                <w:szCs w:val="18"/>
              </w:rPr>
              <w:t>.</w:t>
            </w:r>
            <w:r>
              <w:rPr>
                <w:sz w:val="21"/>
                <w:szCs w:val="18"/>
              </w:rPr>
              <w:t>8</w:t>
            </w:r>
          </w:p>
        </w:tc>
      </w:tr>
      <w:tr w14:paraId="4E873D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 w:hRule="atLeast"/>
          <w:jc w:val="center"/>
        </w:trPr>
        <w:tc>
          <w:tcPr>
            <w:tcW w:w="800" w:type="pct"/>
            <w:vMerge w:val="continue"/>
            <w:tcBorders>
              <w:top w:val="nil"/>
              <w:left w:val="single" w:color="auto" w:sz="4" w:space="0"/>
              <w:bottom w:val="single" w:color="auto" w:sz="4" w:space="0"/>
              <w:right w:val="single" w:color="auto" w:sz="4" w:space="0"/>
            </w:tcBorders>
            <w:vAlign w:val="center"/>
          </w:tcPr>
          <w:p w14:paraId="2091C13A">
            <w:pPr>
              <w:widowControl/>
              <w:ind w:firstLine="0" w:firstLineChars="0"/>
              <w:jc w:val="left"/>
              <w:rPr>
                <w:rFonts w:eastAsia="宋体"/>
                <w:b/>
                <w:bCs/>
                <w:sz w:val="21"/>
                <w:szCs w:val="18"/>
              </w:rPr>
            </w:pPr>
          </w:p>
        </w:tc>
        <w:tc>
          <w:tcPr>
            <w:tcW w:w="946" w:type="pct"/>
            <w:tcBorders>
              <w:top w:val="single" w:color="auto" w:sz="4" w:space="0"/>
              <w:left w:val="single" w:color="auto" w:sz="4" w:space="0"/>
              <w:bottom w:val="single" w:color="auto" w:sz="4" w:space="0"/>
              <w:right w:val="single" w:color="auto" w:sz="4" w:space="0"/>
            </w:tcBorders>
            <w:vAlign w:val="center"/>
          </w:tcPr>
          <w:p w14:paraId="72CFAB63">
            <w:pPr>
              <w:spacing w:line="400" w:lineRule="exact"/>
              <w:ind w:firstLine="0" w:firstLineChars="0"/>
              <w:jc w:val="center"/>
              <w:rPr>
                <w:rFonts w:eastAsia="宋体"/>
                <w:b/>
                <w:bCs/>
                <w:sz w:val="21"/>
                <w:szCs w:val="18"/>
              </w:rPr>
            </w:pPr>
            <w:r>
              <w:rPr>
                <w:b/>
                <w:bCs/>
                <w:i/>
                <w:sz w:val="21"/>
                <w:szCs w:val="18"/>
              </w:rPr>
              <w:t>r</w:t>
            </w:r>
          </w:p>
        </w:tc>
        <w:tc>
          <w:tcPr>
            <w:tcW w:w="1665" w:type="pct"/>
            <w:tcBorders>
              <w:top w:val="single" w:color="auto" w:sz="4" w:space="0"/>
              <w:left w:val="single" w:color="auto" w:sz="4" w:space="0"/>
              <w:bottom w:val="single" w:color="auto" w:sz="4" w:space="0"/>
              <w:right w:val="single" w:color="auto" w:sz="4" w:space="0"/>
            </w:tcBorders>
            <w:vAlign w:val="center"/>
          </w:tcPr>
          <w:p w14:paraId="1D4B8EC8">
            <w:pPr>
              <w:spacing w:line="400" w:lineRule="exact"/>
              <w:ind w:firstLine="0" w:firstLineChars="0"/>
              <w:jc w:val="center"/>
              <w:rPr>
                <w:rFonts w:eastAsia="宋体"/>
                <w:sz w:val="21"/>
                <w:szCs w:val="18"/>
              </w:rPr>
            </w:pPr>
            <w:r>
              <w:rPr>
                <w:rFonts w:hint="eastAsia"/>
                <w:color w:val="000000"/>
                <w:kern w:val="0"/>
                <w:sz w:val="21"/>
                <w:szCs w:val="18"/>
              </w:rPr>
              <w:t>0.9999120</w:t>
            </w:r>
          </w:p>
        </w:tc>
        <w:tc>
          <w:tcPr>
            <w:tcW w:w="1589" w:type="pct"/>
            <w:tcBorders>
              <w:top w:val="single" w:color="auto" w:sz="4" w:space="0"/>
              <w:left w:val="single" w:color="auto" w:sz="4" w:space="0"/>
              <w:bottom w:val="single" w:color="auto" w:sz="4" w:space="0"/>
              <w:right w:val="single" w:color="auto" w:sz="4" w:space="0"/>
            </w:tcBorders>
            <w:vAlign w:val="center"/>
          </w:tcPr>
          <w:p w14:paraId="0DAFC7A8">
            <w:pPr>
              <w:spacing w:line="400" w:lineRule="exact"/>
              <w:ind w:firstLine="0" w:firstLineChars="0"/>
              <w:jc w:val="center"/>
              <w:rPr>
                <w:rFonts w:eastAsia="宋体"/>
                <w:sz w:val="21"/>
                <w:szCs w:val="18"/>
                <w:highlight w:val="red"/>
              </w:rPr>
            </w:pPr>
            <w:r>
              <w:rPr>
                <w:color w:val="000000"/>
                <w:kern w:val="0"/>
                <w:sz w:val="21"/>
                <w:szCs w:val="18"/>
              </w:rPr>
              <w:t>0.999</w:t>
            </w:r>
            <w:r>
              <w:rPr>
                <w:rFonts w:hint="eastAsia"/>
                <w:color w:val="000000"/>
                <w:kern w:val="0"/>
                <w:sz w:val="21"/>
                <w:szCs w:val="18"/>
              </w:rPr>
              <w:t>09</w:t>
            </w:r>
          </w:p>
        </w:tc>
      </w:tr>
      <w:tr w14:paraId="54EA71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 w:hRule="atLeast"/>
          <w:jc w:val="center"/>
        </w:trPr>
        <w:tc>
          <w:tcPr>
            <w:tcW w:w="1746" w:type="pct"/>
            <w:gridSpan w:val="2"/>
            <w:tcBorders>
              <w:top w:val="single" w:color="auto" w:sz="4" w:space="0"/>
              <w:left w:val="single" w:color="auto" w:sz="4" w:space="0"/>
              <w:bottom w:val="single" w:color="auto" w:sz="4" w:space="0"/>
              <w:right w:val="single" w:color="auto" w:sz="4" w:space="0"/>
            </w:tcBorders>
            <w:vAlign w:val="center"/>
          </w:tcPr>
          <w:p w14:paraId="3704EA0D">
            <w:pPr>
              <w:spacing w:line="360" w:lineRule="auto"/>
              <w:ind w:firstLine="0" w:firstLineChars="0"/>
              <w:jc w:val="center"/>
              <w:rPr>
                <w:rFonts w:eastAsia="宋体"/>
                <w:b/>
                <w:bCs/>
                <w:sz w:val="21"/>
                <w:szCs w:val="18"/>
              </w:rPr>
            </w:pPr>
            <w:r>
              <w:rPr>
                <w:rFonts w:hint="eastAsia" w:ascii="宋体" w:hAnsi="宋体"/>
                <w:b/>
                <w:bCs/>
                <w:sz w:val="21"/>
                <w:szCs w:val="18"/>
              </w:rPr>
              <w:t>阴性样品</w:t>
            </w:r>
          </w:p>
        </w:tc>
        <w:tc>
          <w:tcPr>
            <w:tcW w:w="1665" w:type="pct"/>
            <w:tcBorders>
              <w:top w:val="single" w:color="auto" w:sz="4" w:space="0"/>
              <w:left w:val="single" w:color="auto" w:sz="4" w:space="0"/>
              <w:bottom w:val="single" w:color="auto" w:sz="4" w:space="0"/>
              <w:right w:val="single" w:color="auto" w:sz="4" w:space="0"/>
            </w:tcBorders>
            <w:vAlign w:val="center"/>
          </w:tcPr>
          <w:p w14:paraId="0EE6CA7E">
            <w:pPr>
              <w:spacing w:line="400" w:lineRule="exact"/>
              <w:ind w:firstLine="0" w:firstLineChars="0"/>
              <w:jc w:val="center"/>
              <w:rPr>
                <w:rFonts w:eastAsia="宋体"/>
                <w:color w:val="000000"/>
                <w:kern w:val="0"/>
                <w:sz w:val="21"/>
                <w:szCs w:val="18"/>
                <w:highlight w:val="yellow"/>
              </w:rPr>
            </w:pPr>
            <w:r>
              <w:rPr>
                <w:rFonts w:hint="eastAsia" w:ascii="宋体" w:hAnsi="宋体"/>
                <w:color w:val="000000"/>
                <w:kern w:val="0"/>
                <w:sz w:val="21"/>
                <w:szCs w:val="18"/>
              </w:rPr>
              <w:t>未检出</w:t>
            </w:r>
          </w:p>
        </w:tc>
        <w:tc>
          <w:tcPr>
            <w:tcW w:w="1589" w:type="pct"/>
            <w:tcBorders>
              <w:top w:val="single" w:color="auto" w:sz="4" w:space="0"/>
              <w:left w:val="single" w:color="auto" w:sz="4" w:space="0"/>
              <w:bottom w:val="single" w:color="auto" w:sz="4" w:space="0"/>
              <w:right w:val="single" w:color="auto" w:sz="4" w:space="0"/>
            </w:tcBorders>
            <w:vAlign w:val="center"/>
          </w:tcPr>
          <w:p w14:paraId="6A68E33B">
            <w:pPr>
              <w:spacing w:line="400" w:lineRule="exact"/>
              <w:ind w:firstLine="0" w:firstLineChars="0"/>
              <w:jc w:val="center"/>
              <w:rPr>
                <w:rFonts w:eastAsia="宋体"/>
                <w:color w:val="000000"/>
                <w:kern w:val="0"/>
                <w:sz w:val="21"/>
                <w:szCs w:val="18"/>
                <w:highlight w:val="yellow"/>
              </w:rPr>
            </w:pPr>
            <w:r>
              <w:rPr>
                <w:rFonts w:ascii="宋体" w:hAnsi="宋体"/>
                <w:color w:val="000000"/>
                <w:kern w:val="0"/>
                <w:sz w:val="21"/>
                <w:szCs w:val="18"/>
              </w:rPr>
              <w:t>未检出</w:t>
            </w:r>
          </w:p>
        </w:tc>
      </w:tr>
      <w:tr w14:paraId="79D441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 w:hRule="atLeast"/>
          <w:jc w:val="center"/>
        </w:trPr>
        <w:tc>
          <w:tcPr>
            <w:tcW w:w="1746" w:type="pct"/>
            <w:gridSpan w:val="2"/>
            <w:tcBorders>
              <w:top w:val="single" w:color="auto" w:sz="4" w:space="0"/>
              <w:left w:val="single" w:color="auto" w:sz="4" w:space="0"/>
              <w:bottom w:val="single" w:color="auto" w:sz="4" w:space="0"/>
              <w:right w:val="single" w:color="auto" w:sz="4" w:space="0"/>
            </w:tcBorders>
            <w:vAlign w:val="center"/>
          </w:tcPr>
          <w:p w14:paraId="48BDF142">
            <w:pPr>
              <w:spacing w:line="360" w:lineRule="auto"/>
              <w:ind w:firstLine="0" w:firstLineChars="0"/>
              <w:jc w:val="center"/>
              <w:rPr>
                <w:rFonts w:eastAsia="宋体"/>
                <w:b/>
                <w:bCs/>
                <w:sz w:val="21"/>
                <w:szCs w:val="18"/>
              </w:rPr>
            </w:pPr>
            <w:r>
              <w:rPr>
                <w:rFonts w:hint="eastAsia" w:ascii="宋体" w:hAnsi="宋体"/>
                <w:b/>
                <w:bCs/>
                <w:sz w:val="21"/>
                <w:szCs w:val="18"/>
              </w:rPr>
              <w:t>阳性样品</w:t>
            </w:r>
          </w:p>
        </w:tc>
        <w:tc>
          <w:tcPr>
            <w:tcW w:w="1665" w:type="pct"/>
            <w:tcBorders>
              <w:top w:val="single" w:color="auto" w:sz="4" w:space="0"/>
              <w:left w:val="single" w:color="auto" w:sz="4" w:space="0"/>
              <w:bottom w:val="single" w:color="auto" w:sz="4" w:space="0"/>
              <w:right w:val="single" w:color="auto" w:sz="4" w:space="0"/>
            </w:tcBorders>
            <w:vAlign w:val="center"/>
          </w:tcPr>
          <w:p w14:paraId="46B5F3E2">
            <w:pPr>
              <w:spacing w:line="400" w:lineRule="exact"/>
              <w:ind w:firstLine="0" w:firstLineChars="0"/>
              <w:jc w:val="center"/>
              <w:rPr>
                <w:rFonts w:eastAsia="宋体"/>
                <w:color w:val="000000"/>
                <w:kern w:val="0"/>
                <w:sz w:val="21"/>
                <w:szCs w:val="18"/>
              </w:rPr>
            </w:pPr>
            <w:r>
              <w:rPr>
                <w:rFonts w:hint="eastAsia"/>
                <w:color w:val="000000"/>
                <w:kern w:val="0"/>
                <w:sz w:val="21"/>
                <w:szCs w:val="18"/>
              </w:rPr>
              <w:t>39.278 mg/kg</w:t>
            </w:r>
          </w:p>
        </w:tc>
        <w:tc>
          <w:tcPr>
            <w:tcW w:w="1589" w:type="pct"/>
            <w:tcBorders>
              <w:top w:val="single" w:color="auto" w:sz="4" w:space="0"/>
              <w:left w:val="single" w:color="auto" w:sz="4" w:space="0"/>
              <w:bottom w:val="single" w:color="auto" w:sz="4" w:space="0"/>
              <w:right w:val="single" w:color="auto" w:sz="4" w:space="0"/>
            </w:tcBorders>
            <w:vAlign w:val="center"/>
          </w:tcPr>
          <w:p w14:paraId="0532E2D5">
            <w:pPr>
              <w:spacing w:line="400" w:lineRule="exact"/>
              <w:ind w:firstLine="0" w:firstLineChars="0"/>
              <w:jc w:val="center"/>
              <w:rPr>
                <w:rFonts w:eastAsia="宋体"/>
                <w:color w:val="000000"/>
                <w:kern w:val="0"/>
                <w:sz w:val="21"/>
                <w:szCs w:val="18"/>
              </w:rPr>
            </w:pPr>
            <w:r>
              <w:rPr>
                <w:rFonts w:hint="eastAsia"/>
                <w:color w:val="000000"/>
                <w:kern w:val="0"/>
                <w:sz w:val="21"/>
                <w:szCs w:val="18"/>
              </w:rPr>
              <w:t>39.229 mg/kg</w:t>
            </w:r>
          </w:p>
        </w:tc>
      </w:tr>
    </w:tbl>
    <w:p w14:paraId="3BAE6C76">
      <w:pPr>
        <w:ind w:firstLine="640"/>
        <w:rPr>
          <w:b/>
          <w:bCs/>
          <w:szCs w:val="32"/>
        </w:rPr>
      </w:pPr>
      <w:r>
        <w:rPr>
          <w:rFonts w:hint="eastAsia" w:ascii="宋体" w:hAnsi="宋体" w:cs="方正书宋简体o."/>
          <w:color w:val="221E1F"/>
        </w:rPr>
        <w:t>结果显示，</w:t>
      </w:r>
      <w:r>
        <w:rPr>
          <w:rFonts w:hint="eastAsia" w:ascii="宋体" w:hAnsi="宋体"/>
          <w:color w:val="000000"/>
        </w:rPr>
        <w:t>两种品牌仪器</w:t>
      </w:r>
      <w:r>
        <w:rPr>
          <w:rFonts w:ascii="宋体" w:hAnsi="宋体"/>
          <w:color w:val="000000"/>
        </w:rPr>
        <w:t>对被测组分</w:t>
      </w:r>
      <w:r>
        <w:rPr>
          <w:rFonts w:hint="eastAsia" w:ascii="宋体" w:hAnsi="宋体"/>
          <w:color w:val="000000"/>
        </w:rPr>
        <w:t>的检出均不</w:t>
      </w:r>
      <w:r>
        <w:rPr>
          <w:rFonts w:ascii="宋体" w:hAnsi="宋体"/>
          <w:color w:val="000000"/>
        </w:rPr>
        <w:t>存在干扰。</w:t>
      </w:r>
      <w:r>
        <w:rPr>
          <w:rFonts w:hint="eastAsia" w:ascii="宋体" w:hAnsi="宋体" w:cs="方正书宋简体o."/>
        </w:rPr>
        <w:t>两种仪器对同一阳性样品的香豆素检测平均值为</w:t>
      </w:r>
      <w:r>
        <w:rPr>
          <w:rFonts w:hint="eastAsia" w:cs="方正书宋简体o."/>
        </w:rPr>
        <w:t xml:space="preserve"> </w:t>
      </w:r>
      <w:r>
        <w:rPr>
          <w:rFonts w:hint="eastAsia"/>
        </w:rPr>
        <w:t xml:space="preserve">39.253 </w:t>
      </w:r>
      <w:r>
        <w:rPr>
          <w:rFonts w:hint="eastAsia"/>
          <w:color w:val="000000"/>
          <w:kern w:val="0"/>
          <w:sz w:val="18"/>
          <w:szCs w:val="18"/>
        </w:rPr>
        <w:t>mg/kg</w:t>
      </w:r>
      <w:r>
        <w:rPr>
          <w:rFonts w:hint="eastAsia" w:ascii="宋体" w:hAnsi="宋体" w:cs="方正书宋简体o."/>
        </w:rPr>
        <w:t>，精密度为</w:t>
      </w:r>
      <w:r>
        <w:rPr>
          <w:rFonts w:hint="eastAsia"/>
        </w:rPr>
        <w:t>0.1%</w:t>
      </w:r>
      <w:r>
        <w:rPr>
          <w:rFonts w:hint="eastAsia" w:ascii="宋体" w:hAnsi="宋体" w:cs="方正书宋简体o."/>
        </w:rPr>
        <w:t>，精密度＜</w:t>
      </w:r>
      <w:r>
        <w:rPr>
          <w:rFonts w:hint="eastAsia"/>
        </w:rPr>
        <w:t>10 %</w:t>
      </w:r>
      <w:r>
        <w:rPr>
          <w:rFonts w:hint="eastAsia" w:ascii="宋体" w:hAnsi="宋体" w:cs="方正书宋简体o."/>
        </w:rPr>
        <w:t>，</w:t>
      </w:r>
      <w:r>
        <w:rPr>
          <w:rFonts w:hint="eastAsia" w:ascii="宋体" w:hAnsi="宋体" w:cs="方正书宋简体o."/>
          <w:color w:val="221E1F"/>
        </w:rPr>
        <w:t>说明本方法在两种仪器间适用性良好，重现性高。</w:t>
      </w:r>
    </w:p>
    <w:p w14:paraId="40B56FD1">
      <w:pPr>
        <w:ind w:firstLine="643"/>
        <w:rPr>
          <w:b/>
          <w:bCs/>
          <w:szCs w:val="32"/>
        </w:rPr>
      </w:pPr>
      <w:r>
        <w:rPr>
          <w:rFonts w:hint="eastAsia"/>
          <w:b/>
          <w:bCs/>
          <w:szCs w:val="32"/>
        </w:rPr>
        <w:t>（2）实验室间比对</w:t>
      </w:r>
    </w:p>
    <w:p w14:paraId="3A92F383">
      <w:pPr>
        <w:ind w:firstLine="640"/>
        <w:rPr>
          <w:rFonts w:ascii="宋体" w:hAnsi="宋体" w:cs="方正书宋简体o."/>
          <w:color w:val="221E1F"/>
        </w:rPr>
      </w:pPr>
      <w:r>
        <w:rPr>
          <w:rFonts w:hint="eastAsia" w:ascii="宋体" w:hAnsi="宋体" w:cs="方正书宋简体o."/>
          <w:color w:val="221E1F"/>
        </w:rPr>
        <w:t>将仪器比对同一奶茶阳性样品，在广西产品质量检验研究院（</w:t>
      </w:r>
      <w:r>
        <w:rPr>
          <w:rFonts w:hint="eastAsia"/>
          <w:color w:val="221E1F"/>
        </w:rPr>
        <w:t>A</w:t>
      </w:r>
      <w:r>
        <w:rPr>
          <w:rFonts w:hint="eastAsia" w:ascii="宋体" w:hAnsi="宋体" w:cs="方正书宋简体o."/>
          <w:color w:val="221E1F"/>
        </w:rPr>
        <w:t>）、贺州市检验检测中心（</w:t>
      </w:r>
      <w:r>
        <w:rPr>
          <w:rFonts w:hint="eastAsia"/>
          <w:color w:val="221E1F"/>
        </w:rPr>
        <w:t>B</w:t>
      </w:r>
      <w:r>
        <w:rPr>
          <w:rFonts w:hint="eastAsia" w:ascii="宋体" w:hAnsi="宋体" w:cs="方正书宋简体o."/>
          <w:color w:val="221E1F"/>
        </w:rPr>
        <w:t>）进行结果比对。综合两个机构及本中心（</w:t>
      </w:r>
      <w:r>
        <w:rPr>
          <w:rFonts w:hint="eastAsia"/>
          <w:color w:val="221E1F"/>
        </w:rPr>
        <w:t>C</w:t>
      </w:r>
      <w:r>
        <w:rPr>
          <w:rFonts w:hint="eastAsia" w:ascii="宋体" w:hAnsi="宋体" w:cs="方正书宋简体o."/>
          <w:color w:val="221E1F"/>
        </w:rPr>
        <w:t>）的验证结果进行分析，结果如表</w:t>
      </w:r>
      <w:r>
        <w:rPr>
          <w:rFonts w:hint="eastAsia"/>
          <w:color w:val="221E1F"/>
        </w:rPr>
        <w:t>7</w:t>
      </w:r>
      <w:r>
        <w:rPr>
          <w:rFonts w:hint="eastAsia" w:ascii="宋体" w:hAnsi="宋体" w:cs="方正书宋简体o."/>
          <w:color w:val="221E1F"/>
        </w:rPr>
        <w:t>所示。</w:t>
      </w:r>
    </w:p>
    <w:p w14:paraId="0239A034">
      <w:pPr>
        <w:ind w:firstLine="643"/>
        <w:rPr>
          <w:b/>
          <w:bCs/>
          <w:szCs w:val="32"/>
        </w:rPr>
      </w:pPr>
      <w:r>
        <w:rPr>
          <w:rFonts w:hint="eastAsia" w:ascii="宋体" w:hAnsi="宋体" w:cs="宋体"/>
          <w:b/>
        </w:rPr>
        <w:t>表7 实验室间验结果汇总表</w:t>
      </w:r>
    </w:p>
    <w:tbl>
      <w:tblPr>
        <w:tblStyle w:val="11"/>
        <w:tblW w:w="8455" w:type="dxa"/>
        <w:tblInd w:w="13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75"/>
        <w:gridCol w:w="993"/>
        <w:gridCol w:w="1025"/>
        <w:gridCol w:w="1137"/>
        <w:gridCol w:w="1050"/>
        <w:gridCol w:w="1188"/>
        <w:gridCol w:w="1012"/>
        <w:gridCol w:w="1375"/>
      </w:tblGrid>
      <w:tr w14:paraId="44844E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trPr>
        <w:tc>
          <w:tcPr>
            <w:tcW w:w="675" w:type="dxa"/>
            <w:vMerge w:val="restart"/>
            <w:tcBorders>
              <w:top w:val="single" w:color="auto" w:sz="4" w:space="0"/>
              <w:left w:val="single" w:color="auto" w:sz="4" w:space="0"/>
              <w:bottom w:val="single" w:color="auto" w:sz="4" w:space="0"/>
              <w:right w:val="single" w:color="auto" w:sz="4" w:space="0"/>
            </w:tcBorders>
            <w:vAlign w:val="center"/>
          </w:tcPr>
          <w:p w14:paraId="381D9052">
            <w:pPr>
              <w:widowControl/>
              <w:adjustRightInd w:val="0"/>
              <w:snapToGrid w:val="0"/>
              <w:ind w:firstLine="0" w:firstLineChars="0"/>
              <w:jc w:val="center"/>
              <w:rPr>
                <w:rFonts w:ascii="宋体"/>
                <w:b/>
                <w:color w:val="000000"/>
                <w:kern w:val="0"/>
                <w:sz w:val="21"/>
                <w:szCs w:val="21"/>
              </w:rPr>
            </w:pPr>
            <w:r>
              <w:rPr>
                <w:rFonts w:ascii="宋体"/>
                <w:b/>
                <w:color w:val="000000"/>
                <w:kern w:val="0"/>
                <w:sz w:val="21"/>
                <w:szCs w:val="21"/>
              </w:rPr>
              <w:t>机构</w:t>
            </w:r>
          </w:p>
          <w:p w14:paraId="2D4F87E8">
            <w:pPr>
              <w:widowControl/>
              <w:adjustRightInd w:val="0"/>
              <w:snapToGrid w:val="0"/>
              <w:ind w:firstLine="0" w:firstLineChars="0"/>
              <w:jc w:val="center"/>
              <w:rPr>
                <w:rFonts w:ascii="宋体"/>
                <w:b/>
                <w:color w:val="000000"/>
                <w:kern w:val="0"/>
                <w:sz w:val="21"/>
                <w:szCs w:val="21"/>
              </w:rPr>
            </w:pPr>
            <w:r>
              <w:rPr>
                <w:rFonts w:ascii="宋体"/>
                <w:b/>
                <w:color w:val="000000"/>
                <w:kern w:val="0"/>
                <w:sz w:val="21"/>
                <w:szCs w:val="21"/>
              </w:rPr>
              <w:t>编号</w:t>
            </w:r>
          </w:p>
        </w:tc>
        <w:tc>
          <w:tcPr>
            <w:tcW w:w="993" w:type="dxa"/>
            <w:vMerge w:val="restart"/>
            <w:tcBorders>
              <w:top w:val="single" w:color="auto" w:sz="4" w:space="0"/>
              <w:left w:val="single" w:color="auto" w:sz="4" w:space="0"/>
              <w:bottom w:val="single" w:color="auto" w:sz="4" w:space="0"/>
              <w:right w:val="single" w:color="auto" w:sz="4" w:space="0"/>
            </w:tcBorders>
            <w:vAlign w:val="center"/>
          </w:tcPr>
          <w:p w14:paraId="7F3C0A0D">
            <w:pPr>
              <w:adjustRightInd w:val="0"/>
              <w:snapToGrid w:val="0"/>
              <w:ind w:firstLine="0" w:firstLineChars="0"/>
              <w:jc w:val="center"/>
              <w:rPr>
                <w:rFonts w:ascii="宋体"/>
                <w:b/>
                <w:color w:val="000000"/>
                <w:kern w:val="0"/>
                <w:sz w:val="21"/>
                <w:szCs w:val="21"/>
              </w:rPr>
            </w:pPr>
            <w:r>
              <w:rPr>
                <w:rFonts w:ascii="宋体"/>
                <w:b/>
                <w:color w:val="000000"/>
                <w:kern w:val="0"/>
                <w:sz w:val="21"/>
                <w:szCs w:val="21"/>
              </w:rPr>
              <w:t>仪器</w:t>
            </w:r>
          </w:p>
        </w:tc>
        <w:tc>
          <w:tcPr>
            <w:tcW w:w="1025" w:type="dxa"/>
            <w:vMerge w:val="restart"/>
            <w:tcBorders>
              <w:top w:val="single" w:color="auto" w:sz="4" w:space="0"/>
              <w:left w:val="single" w:color="auto" w:sz="4" w:space="0"/>
              <w:bottom w:val="single" w:color="auto" w:sz="4" w:space="0"/>
              <w:right w:val="single" w:color="auto" w:sz="4" w:space="0"/>
            </w:tcBorders>
            <w:vAlign w:val="center"/>
          </w:tcPr>
          <w:p w14:paraId="3EBF1306">
            <w:pPr>
              <w:adjustRightInd w:val="0"/>
              <w:snapToGrid w:val="0"/>
              <w:ind w:firstLine="0" w:firstLineChars="0"/>
              <w:jc w:val="center"/>
              <w:rPr>
                <w:rFonts w:ascii="宋体"/>
                <w:b/>
                <w:color w:val="000000"/>
                <w:kern w:val="0"/>
                <w:sz w:val="21"/>
                <w:szCs w:val="21"/>
              </w:rPr>
            </w:pPr>
            <w:r>
              <w:rPr>
                <w:rFonts w:ascii="宋体"/>
                <w:b/>
                <w:color w:val="000000"/>
                <w:kern w:val="0"/>
                <w:sz w:val="21"/>
                <w:szCs w:val="21"/>
              </w:rPr>
              <w:t>阴性空白含量/mg/kg</w:t>
            </w:r>
          </w:p>
        </w:tc>
        <w:tc>
          <w:tcPr>
            <w:tcW w:w="1137" w:type="dxa"/>
            <w:tcBorders>
              <w:top w:val="single" w:color="auto" w:sz="4" w:space="0"/>
              <w:left w:val="single" w:color="auto" w:sz="4" w:space="0"/>
              <w:bottom w:val="single" w:color="auto" w:sz="4" w:space="0"/>
              <w:right w:val="single" w:color="auto" w:sz="4" w:space="0"/>
            </w:tcBorders>
            <w:vAlign w:val="center"/>
          </w:tcPr>
          <w:p w14:paraId="1A467AF0">
            <w:pPr>
              <w:widowControl/>
              <w:adjustRightInd w:val="0"/>
              <w:snapToGrid w:val="0"/>
              <w:ind w:firstLine="0" w:firstLineChars="0"/>
              <w:jc w:val="center"/>
              <w:rPr>
                <w:rFonts w:ascii="宋体"/>
                <w:b/>
                <w:iCs/>
                <w:color w:val="000000"/>
                <w:kern w:val="0"/>
                <w:sz w:val="21"/>
                <w:szCs w:val="21"/>
              </w:rPr>
            </w:pPr>
            <w:r>
              <w:rPr>
                <w:rFonts w:ascii="宋体"/>
                <w:b/>
                <w:iCs/>
                <w:color w:val="000000"/>
                <w:kern w:val="0"/>
                <w:sz w:val="21"/>
                <w:szCs w:val="21"/>
              </w:rPr>
              <w:t>检出限</w:t>
            </w:r>
          </w:p>
          <w:p w14:paraId="209C8525">
            <w:pPr>
              <w:widowControl/>
              <w:adjustRightInd w:val="0"/>
              <w:snapToGrid w:val="0"/>
              <w:ind w:firstLine="0" w:firstLineChars="0"/>
              <w:jc w:val="center"/>
              <w:rPr>
                <w:rFonts w:ascii="宋体"/>
                <w:b/>
                <w:iCs/>
                <w:color w:val="000000"/>
                <w:kern w:val="0"/>
                <w:sz w:val="21"/>
                <w:szCs w:val="21"/>
              </w:rPr>
            </w:pPr>
            <w:r>
              <w:rPr>
                <w:rFonts w:ascii="宋体"/>
                <w:b/>
                <w:color w:val="000000"/>
                <w:kern w:val="0"/>
                <w:sz w:val="21"/>
                <w:szCs w:val="21"/>
              </w:rPr>
              <w:t>S/N</w:t>
            </w:r>
          </w:p>
        </w:tc>
        <w:tc>
          <w:tcPr>
            <w:tcW w:w="4625" w:type="dxa"/>
            <w:gridSpan w:val="4"/>
            <w:tcBorders>
              <w:top w:val="single" w:color="auto" w:sz="4" w:space="0"/>
              <w:left w:val="single" w:color="auto" w:sz="4" w:space="0"/>
              <w:bottom w:val="single" w:color="auto" w:sz="4" w:space="0"/>
              <w:right w:val="single" w:color="auto" w:sz="4" w:space="0"/>
            </w:tcBorders>
            <w:vAlign w:val="center"/>
          </w:tcPr>
          <w:p w14:paraId="71CCEB0A">
            <w:pPr>
              <w:adjustRightInd w:val="0"/>
              <w:snapToGrid w:val="0"/>
              <w:ind w:firstLine="0" w:firstLineChars="0"/>
              <w:jc w:val="center"/>
              <w:rPr>
                <w:rFonts w:ascii="宋体"/>
                <w:b/>
                <w:color w:val="000000"/>
                <w:kern w:val="0"/>
                <w:sz w:val="21"/>
                <w:szCs w:val="21"/>
              </w:rPr>
            </w:pPr>
            <w:r>
              <w:rPr>
                <w:rFonts w:ascii="宋体"/>
                <w:b/>
                <w:color w:val="000000"/>
                <w:kern w:val="0"/>
                <w:sz w:val="21"/>
                <w:szCs w:val="21"/>
              </w:rPr>
              <w:t>阳性样品检出结果/g/kg</w:t>
            </w:r>
          </w:p>
        </w:tc>
      </w:tr>
      <w:tr w14:paraId="4F48A3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trPr>
        <w:tc>
          <w:tcPr>
            <w:tcW w:w="6068" w:type="dxa"/>
            <w:vMerge w:val="continue"/>
            <w:tcBorders>
              <w:top w:val="single" w:color="auto" w:sz="4" w:space="0"/>
              <w:left w:val="single" w:color="auto" w:sz="4" w:space="0"/>
              <w:bottom w:val="single" w:color="auto" w:sz="4" w:space="0"/>
              <w:right w:val="single" w:color="auto" w:sz="4" w:space="0"/>
            </w:tcBorders>
            <w:vAlign w:val="center"/>
          </w:tcPr>
          <w:p w14:paraId="7D178F0C">
            <w:pPr>
              <w:widowControl/>
              <w:ind w:firstLine="0" w:firstLineChars="0"/>
              <w:jc w:val="left"/>
              <w:rPr>
                <w:rFonts w:ascii="宋体"/>
                <w:b/>
                <w:color w:val="000000"/>
                <w:kern w:val="0"/>
                <w:sz w:val="21"/>
                <w:szCs w:val="21"/>
              </w:rPr>
            </w:pPr>
          </w:p>
        </w:tc>
        <w:tc>
          <w:tcPr>
            <w:tcW w:w="993" w:type="dxa"/>
            <w:vMerge w:val="continue"/>
            <w:tcBorders>
              <w:top w:val="single" w:color="auto" w:sz="4" w:space="0"/>
              <w:left w:val="single" w:color="auto" w:sz="4" w:space="0"/>
              <w:bottom w:val="single" w:color="auto" w:sz="4" w:space="0"/>
              <w:right w:val="single" w:color="auto" w:sz="4" w:space="0"/>
            </w:tcBorders>
            <w:vAlign w:val="center"/>
          </w:tcPr>
          <w:p w14:paraId="098A8A84">
            <w:pPr>
              <w:widowControl/>
              <w:ind w:firstLine="0" w:firstLineChars="0"/>
              <w:jc w:val="left"/>
              <w:rPr>
                <w:rFonts w:ascii="宋体"/>
                <w:b/>
                <w:color w:val="000000"/>
                <w:kern w:val="0"/>
                <w:sz w:val="21"/>
                <w:szCs w:val="21"/>
              </w:rPr>
            </w:pPr>
          </w:p>
        </w:tc>
        <w:tc>
          <w:tcPr>
            <w:tcW w:w="1025" w:type="dxa"/>
            <w:vMerge w:val="continue"/>
            <w:tcBorders>
              <w:top w:val="single" w:color="auto" w:sz="4" w:space="0"/>
              <w:left w:val="single" w:color="auto" w:sz="4" w:space="0"/>
              <w:bottom w:val="single" w:color="auto" w:sz="4" w:space="0"/>
              <w:right w:val="single" w:color="auto" w:sz="4" w:space="0"/>
            </w:tcBorders>
            <w:vAlign w:val="center"/>
          </w:tcPr>
          <w:p w14:paraId="0CC9C743">
            <w:pPr>
              <w:widowControl/>
              <w:ind w:firstLine="0" w:firstLineChars="0"/>
              <w:jc w:val="left"/>
              <w:rPr>
                <w:rFonts w:ascii="宋体"/>
                <w:b/>
                <w:color w:val="000000"/>
                <w:kern w:val="0"/>
                <w:sz w:val="21"/>
                <w:szCs w:val="21"/>
              </w:rPr>
            </w:pPr>
          </w:p>
        </w:tc>
        <w:tc>
          <w:tcPr>
            <w:tcW w:w="1137" w:type="dxa"/>
            <w:tcBorders>
              <w:top w:val="single" w:color="auto" w:sz="4" w:space="0"/>
              <w:left w:val="single" w:color="auto" w:sz="4" w:space="0"/>
              <w:bottom w:val="single" w:color="auto" w:sz="4" w:space="0"/>
              <w:right w:val="single" w:color="auto" w:sz="4" w:space="0"/>
            </w:tcBorders>
            <w:vAlign w:val="center"/>
          </w:tcPr>
          <w:p w14:paraId="60EDB10B">
            <w:pPr>
              <w:adjustRightInd w:val="0"/>
              <w:snapToGrid w:val="0"/>
              <w:ind w:firstLine="0" w:firstLineChars="0"/>
              <w:jc w:val="center"/>
              <w:rPr>
                <w:rFonts w:ascii="宋体"/>
                <w:b/>
                <w:color w:val="000000"/>
                <w:kern w:val="0"/>
                <w:sz w:val="21"/>
                <w:szCs w:val="21"/>
              </w:rPr>
            </w:pPr>
          </w:p>
        </w:tc>
        <w:tc>
          <w:tcPr>
            <w:tcW w:w="1050" w:type="dxa"/>
            <w:tcBorders>
              <w:top w:val="single" w:color="auto" w:sz="4" w:space="0"/>
              <w:left w:val="single" w:color="auto" w:sz="4" w:space="0"/>
              <w:bottom w:val="single" w:color="auto" w:sz="4" w:space="0"/>
              <w:right w:val="single" w:color="auto" w:sz="4" w:space="0"/>
            </w:tcBorders>
            <w:vAlign w:val="center"/>
          </w:tcPr>
          <w:p w14:paraId="3E4A0B29">
            <w:pPr>
              <w:widowControl/>
              <w:adjustRightInd w:val="0"/>
              <w:snapToGrid w:val="0"/>
              <w:ind w:firstLine="0" w:firstLineChars="0"/>
              <w:jc w:val="center"/>
              <w:rPr>
                <w:rFonts w:ascii="宋体"/>
                <w:b/>
                <w:color w:val="000000"/>
                <w:kern w:val="0"/>
                <w:sz w:val="21"/>
                <w:szCs w:val="21"/>
              </w:rPr>
            </w:pPr>
            <w:r>
              <w:rPr>
                <w:rFonts w:ascii="宋体"/>
                <w:b/>
                <w:color w:val="000000"/>
                <w:kern w:val="0"/>
                <w:sz w:val="21"/>
                <w:szCs w:val="21"/>
              </w:rPr>
              <w:t>1</w:t>
            </w:r>
          </w:p>
        </w:tc>
        <w:tc>
          <w:tcPr>
            <w:tcW w:w="1188" w:type="dxa"/>
            <w:tcBorders>
              <w:top w:val="single" w:color="auto" w:sz="4" w:space="0"/>
              <w:left w:val="single" w:color="auto" w:sz="4" w:space="0"/>
              <w:bottom w:val="single" w:color="auto" w:sz="4" w:space="0"/>
              <w:right w:val="single" w:color="auto" w:sz="4" w:space="0"/>
            </w:tcBorders>
            <w:vAlign w:val="center"/>
          </w:tcPr>
          <w:p w14:paraId="40D30FA4">
            <w:pPr>
              <w:adjustRightInd w:val="0"/>
              <w:snapToGrid w:val="0"/>
              <w:ind w:firstLine="0" w:firstLineChars="0"/>
              <w:jc w:val="center"/>
              <w:rPr>
                <w:rFonts w:ascii="宋体"/>
                <w:b/>
                <w:color w:val="000000"/>
                <w:kern w:val="0"/>
                <w:sz w:val="21"/>
                <w:szCs w:val="21"/>
              </w:rPr>
            </w:pPr>
            <w:r>
              <w:rPr>
                <w:rFonts w:ascii="宋体"/>
                <w:b/>
                <w:color w:val="000000"/>
                <w:kern w:val="0"/>
                <w:sz w:val="21"/>
                <w:szCs w:val="21"/>
              </w:rPr>
              <w:t>2</w:t>
            </w:r>
          </w:p>
        </w:tc>
        <w:tc>
          <w:tcPr>
            <w:tcW w:w="1012" w:type="dxa"/>
            <w:tcBorders>
              <w:top w:val="single" w:color="auto" w:sz="4" w:space="0"/>
              <w:left w:val="single" w:color="auto" w:sz="4" w:space="0"/>
              <w:bottom w:val="single" w:color="auto" w:sz="4" w:space="0"/>
              <w:right w:val="single" w:color="auto" w:sz="4" w:space="0"/>
            </w:tcBorders>
            <w:vAlign w:val="center"/>
          </w:tcPr>
          <w:p w14:paraId="4858E5A1">
            <w:pPr>
              <w:adjustRightInd w:val="0"/>
              <w:snapToGrid w:val="0"/>
              <w:ind w:firstLine="0" w:firstLineChars="0"/>
              <w:jc w:val="center"/>
              <w:rPr>
                <w:rFonts w:ascii="宋体"/>
                <w:b/>
                <w:color w:val="000000"/>
                <w:kern w:val="0"/>
                <w:sz w:val="21"/>
                <w:szCs w:val="21"/>
              </w:rPr>
            </w:pPr>
            <w:r>
              <w:rPr>
                <w:rFonts w:ascii="宋体"/>
                <w:b/>
                <w:color w:val="000000"/>
                <w:kern w:val="0"/>
                <w:sz w:val="21"/>
                <w:szCs w:val="21"/>
              </w:rPr>
              <w:t>平均结果</w:t>
            </w:r>
          </w:p>
        </w:tc>
        <w:tc>
          <w:tcPr>
            <w:tcW w:w="1375" w:type="dxa"/>
            <w:tcBorders>
              <w:top w:val="single" w:color="auto" w:sz="4" w:space="0"/>
              <w:left w:val="single" w:color="auto" w:sz="4" w:space="0"/>
              <w:bottom w:val="single" w:color="auto" w:sz="4" w:space="0"/>
              <w:right w:val="single" w:color="auto" w:sz="4" w:space="0"/>
            </w:tcBorders>
            <w:vAlign w:val="center"/>
          </w:tcPr>
          <w:p w14:paraId="19B7DF98">
            <w:pPr>
              <w:widowControl/>
              <w:adjustRightInd w:val="0"/>
              <w:snapToGrid w:val="0"/>
              <w:ind w:firstLine="0" w:firstLineChars="0"/>
              <w:jc w:val="center"/>
              <w:rPr>
                <w:rFonts w:ascii="宋体"/>
                <w:b/>
                <w:color w:val="000000"/>
                <w:kern w:val="0"/>
                <w:sz w:val="21"/>
                <w:szCs w:val="21"/>
              </w:rPr>
            </w:pPr>
            <w:r>
              <w:rPr>
                <w:rFonts w:ascii="宋体"/>
                <w:b/>
                <w:color w:val="000000"/>
                <w:kern w:val="0"/>
                <w:sz w:val="21"/>
                <w:szCs w:val="21"/>
              </w:rPr>
              <w:t>精密度%</w:t>
            </w:r>
          </w:p>
        </w:tc>
      </w:tr>
      <w:tr w14:paraId="117496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trPr>
        <w:tc>
          <w:tcPr>
            <w:tcW w:w="675" w:type="dxa"/>
            <w:tcBorders>
              <w:top w:val="single" w:color="auto" w:sz="4" w:space="0"/>
              <w:left w:val="single" w:color="auto" w:sz="4" w:space="0"/>
              <w:bottom w:val="single" w:color="auto" w:sz="4" w:space="0"/>
              <w:right w:val="single" w:color="auto" w:sz="4" w:space="0"/>
            </w:tcBorders>
            <w:vAlign w:val="center"/>
          </w:tcPr>
          <w:p w14:paraId="2DC8DAB8">
            <w:pPr>
              <w:adjustRightInd w:val="0"/>
              <w:snapToGrid w:val="0"/>
              <w:ind w:firstLine="0" w:firstLineChars="0"/>
              <w:jc w:val="center"/>
              <w:rPr>
                <w:rFonts w:ascii="宋体"/>
                <w:b/>
                <w:bCs/>
                <w:sz w:val="21"/>
                <w:szCs w:val="21"/>
              </w:rPr>
            </w:pPr>
            <w:r>
              <w:rPr>
                <w:rFonts w:ascii="宋体"/>
                <w:b/>
                <w:bCs/>
                <w:sz w:val="21"/>
                <w:szCs w:val="21"/>
              </w:rPr>
              <w:t>A</w:t>
            </w:r>
          </w:p>
        </w:tc>
        <w:tc>
          <w:tcPr>
            <w:tcW w:w="993" w:type="dxa"/>
            <w:tcBorders>
              <w:top w:val="single" w:color="auto" w:sz="4" w:space="0"/>
              <w:left w:val="single" w:color="auto" w:sz="4" w:space="0"/>
              <w:bottom w:val="single" w:color="auto" w:sz="4" w:space="0"/>
              <w:right w:val="single" w:color="auto" w:sz="4" w:space="0"/>
            </w:tcBorders>
            <w:vAlign w:val="center"/>
          </w:tcPr>
          <w:p w14:paraId="6151898C">
            <w:pPr>
              <w:widowControl/>
              <w:adjustRightInd w:val="0"/>
              <w:snapToGrid w:val="0"/>
              <w:ind w:firstLine="0" w:firstLineChars="0"/>
              <w:jc w:val="center"/>
              <w:rPr>
                <w:rFonts w:ascii="宋体"/>
                <w:color w:val="000000"/>
                <w:kern w:val="0"/>
                <w:sz w:val="21"/>
                <w:szCs w:val="21"/>
              </w:rPr>
            </w:pPr>
            <w:r>
              <w:rPr>
                <w:rFonts w:ascii="宋体"/>
                <w:color w:val="000000"/>
                <w:kern w:val="0"/>
                <w:sz w:val="21"/>
                <w:szCs w:val="21"/>
              </w:rPr>
              <w:t>AB 5500</w:t>
            </w:r>
          </w:p>
        </w:tc>
        <w:tc>
          <w:tcPr>
            <w:tcW w:w="1025" w:type="dxa"/>
            <w:tcBorders>
              <w:top w:val="single" w:color="auto" w:sz="4" w:space="0"/>
              <w:left w:val="single" w:color="auto" w:sz="4" w:space="0"/>
              <w:bottom w:val="single" w:color="auto" w:sz="4" w:space="0"/>
              <w:right w:val="single" w:color="auto" w:sz="4" w:space="0"/>
            </w:tcBorders>
            <w:vAlign w:val="center"/>
          </w:tcPr>
          <w:p w14:paraId="4B4D1D70">
            <w:pPr>
              <w:widowControl/>
              <w:adjustRightInd w:val="0"/>
              <w:snapToGrid w:val="0"/>
              <w:ind w:firstLine="0" w:firstLineChars="0"/>
              <w:jc w:val="center"/>
              <w:rPr>
                <w:rFonts w:ascii="宋体"/>
                <w:color w:val="000000"/>
                <w:kern w:val="0"/>
                <w:sz w:val="21"/>
                <w:szCs w:val="21"/>
              </w:rPr>
            </w:pPr>
            <w:r>
              <w:rPr>
                <w:rFonts w:ascii="宋体"/>
                <w:color w:val="000000"/>
                <w:kern w:val="0"/>
                <w:sz w:val="21"/>
                <w:szCs w:val="21"/>
              </w:rPr>
              <w:t>未检出</w:t>
            </w:r>
          </w:p>
        </w:tc>
        <w:tc>
          <w:tcPr>
            <w:tcW w:w="1137" w:type="dxa"/>
            <w:tcBorders>
              <w:top w:val="single" w:color="auto" w:sz="4" w:space="0"/>
              <w:left w:val="single" w:color="auto" w:sz="4" w:space="0"/>
              <w:bottom w:val="single" w:color="auto" w:sz="4" w:space="0"/>
              <w:right w:val="single" w:color="auto" w:sz="4" w:space="0"/>
            </w:tcBorders>
            <w:noWrap/>
            <w:vAlign w:val="center"/>
          </w:tcPr>
          <w:p w14:paraId="0C57A5BA">
            <w:pPr>
              <w:adjustRightInd w:val="0"/>
              <w:snapToGrid w:val="0"/>
              <w:ind w:firstLine="0" w:firstLineChars="0"/>
              <w:jc w:val="center"/>
              <w:rPr>
                <w:rFonts w:ascii="宋体"/>
                <w:sz w:val="21"/>
                <w:szCs w:val="21"/>
              </w:rPr>
            </w:pPr>
            <w:r>
              <w:rPr>
                <w:rFonts w:ascii="宋体"/>
                <w:sz w:val="21"/>
                <w:szCs w:val="21"/>
              </w:rPr>
              <w:t>180.1</w:t>
            </w:r>
          </w:p>
        </w:tc>
        <w:tc>
          <w:tcPr>
            <w:tcW w:w="1050" w:type="dxa"/>
            <w:tcBorders>
              <w:top w:val="single" w:color="auto" w:sz="4" w:space="0"/>
              <w:left w:val="single" w:color="auto" w:sz="4" w:space="0"/>
              <w:bottom w:val="single" w:color="auto" w:sz="4" w:space="0"/>
              <w:right w:val="single" w:color="auto" w:sz="4" w:space="0"/>
            </w:tcBorders>
            <w:vAlign w:val="center"/>
          </w:tcPr>
          <w:p w14:paraId="54927B9C">
            <w:pPr>
              <w:adjustRightInd w:val="0"/>
              <w:snapToGrid w:val="0"/>
              <w:ind w:firstLine="0" w:firstLineChars="0"/>
              <w:jc w:val="center"/>
              <w:rPr>
                <w:rFonts w:ascii="宋体"/>
                <w:sz w:val="21"/>
                <w:szCs w:val="21"/>
              </w:rPr>
            </w:pPr>
            <w:r>
              <w:rPr>
                <w:rFonts w:ascii="宋体"/>
                <w:sz w:val="21"/>
                <w:szCs w:val="21"/>
              </w:rPr>
              <w:t>39.781</w:t>
            </w:r>
          </w:p>
        </w:tc>
        <w:tc>
          <w:tcPr>
            <w:tcW w:w="1188" w:type="dxa"/>
            <w:tcBorders>
              <w:top w:val="single" w:color="auto" w:sz="4" w:space="0"/>
              <w:left w:val="single" w:color="auto" w:sz="4" w:space="0"/>
              <w:bottom w:val="single" w:color="auto" w:sz="4" w:space="0"/>
              <w:right w:val="single" w:color="auto" w:sz="4" w:space="0"/>
            </w:tcBorders>
            <w:vAlign w:val="center"/>
          </w:tcPr>
          <w:p w14:paraId="131AC0A9">
            <w:pPr>
              <w:adjustRightInd w:val="0"/>
              <w:snapToGrid w:val="0"/>
              <w:ind w:firstLine="0" w:firstLineChars="0"/>
              <w:jc w:val="center"/>
              <w:rPr>
                <w:rFonts w:ascii="宋体"/>
                <w:sz w:val="21"/>
                <w:szCs w:val="21"/>
              </w:rPr>
            </w:pPr>
            <w:r>
              <w:rPr>
                <w:rFonts w:ascii="宋体"/>
                <w:sz w:val="21"/>
                <w:szCs w:val="21"/>
              </w:rPr>
              <w:t>39.603</w:t>
            </w:r>
          </w:p>
        </w:tc>
        <w:tc>
          <w:tcPr>
            <w:tcW w:w="1012" w:type="dxa"/>
            <w:tcBorders>
              <w:top w:val="single" w:color="auto" w:sz="4" w:space="0"/>
              <w:left w:val="single" w:color="auto" w:sz="4" w:space="0"/>
              <w:bottom w:val="single" w:color="auto" w:sz="4" w:space="0"/>
              <w:right w:val="single" w:color="auto" w:sz="4" w:space="0"/>
            </w:tcBorders>
            <w:noWrap/>
            <w:vAlign w:val="center"/>
          </w:tcPr>
          <w:p w14:paraId="037E1F40">
            <w:pPr>
              <w:adjustRightInd w:val="0"/>
              <w:snapToGrid w:val="0"/>
              <w:ind w:firstLine="0" w:firstLineChars="0"/>
              <w:jc w:val="center"/>
              <w:rPr>
                <w:rFonts w:ascii="宋体"/>
                <w:sz w:val="21"/>
                <w:szCs w:val="21"/>
              </w:rPr>
            </w:pPr>
            <w:r>
              <w:rPr>
                <w:rFonts w:ascii="宋体"/>
                <w:sz w:val="21"/>
                <w:szCs w:val="21"/>
              </w:rPr>
              <w:t>39.7</w:t>
            </w:r>
          </w:p>
        </w:tc>
        <w:tc>
          <w:tcPr>
            <w:tcW w:w="1375" w:type="dxa"/>
            <w:tcBorders>
              <w:top w:val="single" w:color="auto" w:sz="4" w:space="0"/>
              <w:left w:val="single" w:color="auto" w:sz="4" w:space="0"/>
              <w:bottom w:val="single" w:color="auto" w:sz="4" w:space="0"/>
              <w:right w:val="single" w:color="auto" w:sz="4" w:space="0"/>
            </w:tcBorders>
            <w:vAlign w:val="center"/>
          </w:tcPr>
          <w:p w14:paraId="0795B7D6">
            <w:pPr>
              <w:adjustRightInd w:val="0"/>
              <w:snapToGrid w:val="0"/>
              <w:ind w:firstLine="0" w:firstLineChars="0"/>
              <w:jc w:val="center"/>
              <w:rPr>
                <w:rFonts w:ascii="宋体"/>
                <w:sz w:val="21"/>
                <w:szCs w:val="21"/>
              </w:rPr>
            </w:pPr>
            <w:r>
              <w:rPr>
                <w:rFonts w:ascii="宋体"/>
                <w:sz w:val="21"/>
                <w:szCs w:val="21"/>
              </w:rPr>
              <w:t>0.4</w:t>
            </w:r>
          </w:p>
        </w:tc>
      </w:tr>
      <w:tr w14:paraId="44172F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trPr>
        <w:tc>
          <w:tcPr>
            <w:tcW w:w="675" w:type="dxa"/>
            <w:tcBorders>
              <w:top w:val="single" w:color="auto" w:sz="4" w:space="0"/>
              <w:left w:val="single" w:color="auto" w:sz="4" w:space="0"/>
              <w:bottom w:val="single" w:color="auto" w:sz="4" w:space="0"/>
              <w:right w:val="single" w:color="auto" w:sz="4" w:space="0"/>
            </w:tcBorders>
            <w:vAlign w:val="center"/>
          </w:tcPr>
          <w:p w14:paraId="6CA954A0">
            <w:pPr>
              <w:adjustRightInd w:val="0"/>
              <w:snapToGrid w:val="0"/>
              <w:ind w:firstLine="0" w:firstLineChars="0"/>
              <w:jc w:val="center"/>
              <w:rPr>
                <w:rFonts w:ascii="宋体"/>
                <w:b/>
                <w:bCs/>
                <w:sz w:val="21"/>
                <w:szCs w:val="21"/>
              </w:rPr>
            </w:pPr>
            <w:r>
              <w:rPr>
                <w:rFonts w:ascii="宋体"/>
                <w:b/>
                <w:bCs/>
                <w:sz w:val="21"/>
                <w:szCs w:val="21"/>
              </w:rPr>
              <w:t>B</w:t>
            </w:r>
          </w:p>
        </w:tc>
        <w:tc>
          <w:tcPr>
            <w:tcW w:w="993" w:type="dxa"/>
            <w:tcBorders>
              <w:top w:val="single" w:color="auto" w:sz="4" w:space="0"/>
              <w:left w:val="single" w:color="auto" w:sz="4" w:space="0"/>
              <w:bottom w:val="single" w:color="auto" w:sz="4" w:space="0"/>
              <w:right w:val="single" w:color="auto" w:sz="4" w:space="0"/>
            </w:tcBorders>
            <w:vAlign w:val="center"/>
          </w:tcPr>
          <w:p w14:paraId="6E17B0F0">
            <w:pPr>
              <w:widowControl/>
              <w:adjustRightInd w:val="0"/>
              <w:snapToGrid w:val="0"/>
              <w:ind w:firstLine="0" w:firstLineChars="0"/>
              <w:jc w:val="center"/>
              <w:rPr>
                <w:rFonts w:ascii="宋体"/>
                <w:color w:val="000000"/>
                <w:kern w:val="0"/>
                <w:sz w:val="21"/>
                <w:szCs w:val="21"/>
              </w:rPr>
            </w:pPr>
            <w:r>
              <w:rPr>
                <w:rFonts w:ascii="宋体"/>
                <w:sz w:val="21"/>
                <w:szCs w:val="21"/>
              </w:rPr>
              <w:t>岛津LCMS-8040</w:t>
            </w:r>
          </w:p>
        </w:tc>
        <w:tc>
          <w:tcPr>
            <w:tcW w:w="1025" w:type="dxa"/>
            <w:tcBorders>
              <w:top w:val="single" w:color="auto" w:sz="4" w:space="0"/>
              <w:left w:val="single" w:color="auto" w:sz="4" w:space="0"/>
              <w:bottom w:val="single" w:color="auto" w:sz="4" w:space="0"/>
              <w:right w:val="single" w:color="auto" w:sz="4" w:space="0"/>
            </w:tcBorders>
            <w:vAlign w:val="center"/>
          </w:tcPr>
          <w:p w14:paraId="4F29EA31">
            <w:pPr>
              <w:widowControl/>
              <w:adjustRightInd w:val="0"/>
              <w:snapToGrid w:val="0"/>
              <w:ind w:firstLine="0" w:firstLineChars="0"/>
              <w:jc w:val="center"/>
              <w:rPr>
                <w:rFonts w:ascii="宋体"/>
                <w:color w:val="000000"/>
                <w:kern w:val="0"/>
                <w:sz w:val="21"/>
                <w:szCs w:val="21"/>
              </w:rPr>
            </w:pPr>
            <w:r>
              <w:rPr>
                <w:rFonts w:ascii="宋体"/>
                <w:color w:val="000000"/>
                <w:kern w:val="0"/>
                <w:sz w:val="21"/>
                <w:szCs w:val="21"/>
              </w:rPr>
              <w:t>未检出</w:t>
            </w:r>
          </w:p>
        </w:tc>
        <w:tc>
          <w:tcPr>
            <w:tcW w:w="1137" w:type="dxa"/>
            <w:tcBorders>
              <w:top w:val="single" w:color="auto" w:sz="4" w:space="0"/>
              <w:left w:val="single" w:color="auto" w:sz="4" w:space="0"/>
              <w:bottom w:val="single" w:color="auto" w:sz="4" w:space="0"/>
              <w:right w:val="single" w:color="auto" w:sz="4" w:space="0"/>
            </w:tcBorders>
            <w:noWrap/>
            <w:vAlign w:val="center"/>
          </w:tcPr>
          <w:p w14:paraId="79EC5FA3">
            <w:pPr>
              <w:adjustRightInd w:val="0"/>
              <w:snapToGrid w:val="0"/>
              <w:ind w:firstLine="0" w:firstLineChars="0"/>
              <w:jc w:val="center"/>
              <w:rPr>
                <w:rFonts w:ascii="宋体"/>
                <w:sz w:val="21"/>
                <w:szCs w:val="21"/>
              </w:rPr>
            </w:pPr>
            <w:r>
              <w:rPr>
                <w:rFonts w:ascii="宋体"/>
                <w:sz w:val="21"/>
                <w:szCs w:val="21"/>
              </w:rPr>
              <w:t>139.2</w:t>
            </w:r>
          </w:p>
        </w:tc>
        <w:tc>
          <w:tcPr>
            <w:tcW w:w="1050" w:type="dxa"/>
            <w:tcBorders>
              <w:top w:val="single" w:color="auto" w:sz="4" w:space="0"/>
              <w:left w:val="single" w:color="auto" w:sz="4" w:space="0"/>
              <w:bottom w:val="single" w:color="auto" w:sz="4" w:space="0"/>
              <w:right w:val="single" w:color="auto" w:sz="4" w:space="0"/>
            </w:tcBorders>
            <w:vAlign w:val="center"/>
          </w:tcPr>
          <w:p w14:paraId="7B2E3741">
            <w:pPr>
              <w:adjustRightInd w:val="0"/>
              <w:snapToGrid w:val="0"/>
              <w:ind w:firstLine="0" w:firstLineChars="0"/>
              <w:jc w:val="center"/>
              <w:rPr>
                <w:rFonts w:ascii="宋体"/>
                <w:sz w:val="21"/>
                <w:szCs w:val="21"/>
              </w:rPr>
            </w:pPr>
            <w:r>
              <w:rPr>
                <w:rFonts w:ascii="宋体"/>
                <w:sz w:val="21"/>
                <w:szCs w:val="21"/>
              </w:rPr>
              <w:t>40.000</w:t>
            </w:r>
          </w:p>
        </w:tc>
        <w:tc>
          <w:tcPr>
            <w:tcW w:w="1188" w:type="dxa"/>
            <w:tcBorders>
              <w:top w:val="single" w:color="auto" w:sz="4" w:space="0"/>
              <w:left w:val="single" w:color="auto" w:sz="4" w:space="0"/>
              <w:bottom w:val="single" w:color="auto" w:sz="4" w:space="0"/>
              <w:right w:val="single" w:color="auto" w:sz="4" w:space="0"/>
            </w:tcBorders>
            <w:vAlign w:val="center"/>
          </w:tcPr>
          <w:p w14:paraId="11B9B306">
            <w:pPr>
              <w:adjustRightInd w:val="0"/>
              <w:snapToGrid w:val="0"/>
              <w:ind w:firstLine="0" w:firstLineChars="0"/>
              <w:jc w:val="center"/>
              <w:rPr>
                <w:rFonts w:ascii="宋体"/>
                <w:sz w:val="21"/>
                <w:szCs w:val="21"/>
              </w:rPr>
            </w:pPr>
            <w:r>
              <w:rPr>
                <w:rFonts w:ascii="宋体"/>
                <w:sz w:val="21"/>
                <w:szCs w:val="21"/>
              </w:rPr>
              <w:t>38.994</w:t>
            </w:r>
          </w:p>
        </w:tc>
        <w:tc>
          <w:tcPr>
            <w:tcW w:w="1012" w:type="dxa"/>
            <w:tcBorders>
              <w:top w:val="single" w:color="auto" w:sz="4" w:space="0"/>
              <w:left w:val="single" w:color="auto" w:sz="4" w:space="0"/>
              <w:bottom w:val="single" w:color="auto" w:sz="4" w:space="0"/>
              <w:right w:val="single" w:color="auto" w:sz="4" w:space="0"/>
            </w:tcBorders>
            <w:noWrap/>
            <w:vAlign w:val="center"/>
          </w:tcPr>
          <w:p w14:paraId="4996E207">
            <w:pPr>
              <w:adjustRightInd w:val="0"/>
              <w:snapToGrid w:val="0"/>
              <w:ind w:firstLine="0" w:firstLineChars="0"/>
              <w:jc w:val="center"/>
              <w:rPr>
                <w:rFonts w:ascii="宋体"/>
                <w:sz w:val="21"/>
                <w:szCs w:val="21"/>
              </w:rPr>
            </w:pPr>
            <w:r>
              <w:rPr>
                <w:rFonts w:ascii="宋体"/>
                <w:sz w:val="21"/>
                <w:szCs w:val="21"/>
              </w:rPr>
              <w:t>39.5</w:t>
            </w:r>
          </w:p>
        </w:tc>
        <w:tc>
          <w:tcPr>
            <w:tcW w:w="1375" w:type="dxa"/>
            <w:tcBorders>
              <w:top w:val="single" w:color="auto" w:sz="4" w:space="0"/>
              <w:left w:val="single" w:color="auto" w:sz="4" w:space="0"/>
              <w:bottom w:val="single" w:color="auto" w:sz="4" w:space="0"/>
              <w:right w:val="single" w:color="auto" w:sz="4" w:space="0"/>
            </w:tcBorders>
            <w:vAlign w:val="center"/>
          </w:tcPr>
          <w:p w14:paraId="233C891F">
            <w:pPr>
              <w:adjustRightInd w:val="0"/>
              <w:snapToGrid w:val="0"/>
              <w:ind w:firstLine="0" w:firstLineChars="0"/>
              <w:jc w:val="center"/>
              <w:rPr>
                <w:rFonts w:ascii="宋体"/>
                <w:sz w:val="21"/>
                <w:szCs w:val="21"/>
              </w:rPr>
            </w:pPr>
            <w:r>
              <w:rPr>
                <w:rFonts w:ascii="宋体"/>
                <w:sz w:val="21"/>
                <w:szCs w:val="21"/>
              </w:rPr>
              <w:t>2.5</w:t>
            </w:r>
          </w:p>
        </w:tc>
      </w:tr>
      <w:tr w14:paraId="72322B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trPr>
        <w:tc>
          <w:tcPr>
            <w:tcW w:w="675" w:type="dxa"/>
            <w:vMerge w:val="restart"/>
            <w:tcBorders>
              <w:top w:val="nil"/>
              <w:left w:val="single" w:color="auto" w:sz="4" w:space="0"/>
              <w:bottom w:val="single" w:color="auto" w:sz="4" w:space="0"/>
              <w:right w:val="single" w:color="auto" w:sz="4" w:space="0"/>
            </w:tcBorders>
            <w:vAlign w:val="center"/>
          </w:tcPr>
          <w:p w14:paraId="63B7B57A">
            <w:pPr>
              <w:adjustRightInd w:val="0"/>
              <w:snapToGrid w:val="0"/>
              <w:ind w:firstLine="0" w:firstLineChars="0"/>
              <w:jc w:val="center"/>
              <w:rPr>
                <w:rFonts w:ascii="宋体"/>
                <w:b/>
                <w:bCs/>
                <w:sz w:val="21"/>
                <w:szCs w:val="21"/>
              </w:rPr>
            </w:pPr>
            <w:r>
              <w:rPr>
                <w:rFonts w:ascii="宋体"/>
                <w:b/>
                <w:bCs/>
                <w:sz w:val="21"/>
                <w:szCs w:val="21"/>
              </w:rPr>
              <w:t>C</w:t>
            </w:r>
          </w:p>
        </w:tc>
        <w:tc>
          <w:tcPr>
            <w:tcW w:w="993" w:type="dxa"/>
            <w:tcBorders>
              <w:top w:val="single" w:color="auto" w:sz="4" w:space="0"/>
              <w:left w:val="single" w:color="auto" w:sz="4" w:space="0"/>
              <w:bottom w:val="single" w:color="auto" w:sz="4" w:space="0"/>
              <w:right w:val="single" w:color="auto" w:sz="4" w:space="0"/>
            </w:tcBorders>
            <w:vAlign w:val="center"/>
          </w:tcPr>
          <w:p w14:paraId="2C1FCCE9">
            <w:pPr>
              <w:widowControl/>
              <w:adjustRightInd w:val="0"/>
              <w:snapToGrid w:val="0"/>
              <w:ind w:firstLine="0" w:firstLineChars="0"/>
              <w:jc w:val="center"/>
              <w:rPr>
                <w:rFonts w:ascii="宋体"/>
                <w:color w:val="000000"/>
                <w:kern w:val="0"/>
                <w:sz w:val="21"/>
                <w:szCs w:val="21"/>
              </w:rPr>
            </w:pPr>
            <w:r>
              <w:rPr>
                <w:rFonts w:ascii="宋体"/>
                <w:sz w:val="21"/>
                <w:szCs w:val="21"/>
              </w:rPr>
              <w:t>岛津LCMS-8050</w:t>
            </w:r>
          </w:p>
        </w:tc>
        <w:tc>
          <w:tcPr>
            <w:tcW w:w="1025" w:type="dxa"/>
            <w:tcBorders>
              <w:top w:val="single" w:color="auto" w:sz="4" w:space="0"/>
              <w:left w:val="single" w:color="auto" w:sz="4" w:space="0"/>
              <w:bottom w:val="single" w:color="auto" w:sz="4" w:space="0"/>
              <w:right w:val="single" w:color="auto" w:sz="4" w:space="0"/>
            </w:tcBorders>
            <w:vAlign w:val="center"/>
          </w:tcPr>
          <w:p w14:paraId="5DA43024">
            <w:pPr>
              <w:widowControl/>
              <w:adjustRightInd w:val="0"/>
              <w:snapToGrid w:val="0"/>
              <w:ind w:firstLine="0" w:firstLineChars="0"/>
              <w:jc w:val="center"/>
              <w:rPr>
                <w:rFonts w:ascii="宋体"/>
                <w:color w:val="000000"/>
                <w:kern w:val="0"/>
                <w:sz w:val="21"/>
                <w:szCs w:val="21"/>
              </w:rPr>
            </w:pPr>
            <w:r>
              <w:rPr>
                <w:rFonts w:ascii="宋体"/>
                <w:color w:val="000000"/>
                <w:kern w:val="0"/>
                <w:sz w:val="21"/>
                <w:szCs w:val="21"/>
              </w:rPr>
              <w:t>未检出</w:t>
            </w:r>
          </w:p>
        </w:tc>
        <w:tc>
          <w:tcPr>
            <w:tcW w:w="1137" w:type="dxa"/>
            <w:tcBorders>
              <w:top w:val="single" w:color="auto" w:sz="4" w:space="0"/>
              <w:left w:val="nil"/>
              <w:bottom w:val="single" w:color="auto" w:sz="4" w:space="0"/>
              <w:right w:val="single" w:color="auto" w:sz="4" w:space="0"/>
            </w:tcBorders>
            <w:noWrap/>
            <w:vAlign w:val="center"/>
          </w:tcPr>
          <w:p w14:paraId="15591FC0">
            <w:pPr>
              <w:adjustRightInd w:val="0"/>
              <w:snapToGrid w:val="0"/>
              <w:ind w:firstLine="0" w:firstLineChars="0"/>
              <w:jc w:val="center"/>
              <w:rPr>
                <w:rFonts w:ascii="宋体"/>
                <w:sz w:val="21"/>
                <w:szCs w:val="21"/>
              </w:rPr>
            </w:pPr>
            <w:r>
              <w:rPr>
                <w:rFonts w:ascii="宋体"/>
                <w:sz w:val="21"/>
                <w:szCs w:val="21"/>
              </w:rPr>
              <w:t>115.7</w:t>
            </w:r>
          </w:p>
        </w:tc>
        <w:tc>
          <w:tcPr>
            <w:tcW w:w="1050" w:type="dxa"/>
            <w:tcBorders>
              <w:top w:val="single" w:color="auto" w:sz="4" w:space="0"/>
              <w:left w:val="single" w:color="auto" w:sz="4" w:space="0"/>
              <w:bottom w:val="single" w:color="auto" w:sz="4" w:space="0"/>
              <w:right w:val="single" w:color="auto" w:sz="4" w:space="0"/>
            </w:tcBorders>
            <w:vAlign w:val="center"/>
          </w:tcPr>
          <w:p w14:paraId="50D83990">
            <w:pPr>
              <w:adjustRightInd w:val="0"/>
              <w:snapToGrid w:val="0"/>
              <w:ind w:firstLine="0" w:firstLineChars="0"/>
              <w:jc w:val="center"/>
              <w:rPr>
                <w:rFonts w:ascii="宋体"/>
                <w:sz w:val="21"/>
                <w:szCs w:val="21"/>
              </w:rPr>
            </w:pPr>
            <w:r>
              <w:rPr>
                <w:rFonts w:ascii="宋体"/>
                <w:sz w:val="21"/>
                <w:szCs w:val="21"/>
              </w:rPr>
              <w:t>39.074</w:t>
            </w:r>
          </w:p>
        </w:tc>
        <w:tc>
          <w:tcPr>
            <w:tcW w:w="1188" w:type="dxa"/>
            <w:tcBorders>
              <w:top w:val="single" w:color="auto" w:sz="4" w:space="0"/>
              <w:left w:val="single" w:color="auto" w:sz="4" w:space="0"/>
              <w:bottom w:val="single" w:color="auto" w:sz="4" w:space="0"/>
              <w:right w:val="single" w:color="auto" w:sz="4" w:space="0"/>
            </w:tcBorders>
            <w:vAlign w:val="center"/>
          </w:tcPr>
          <w:p w14:paraId="72CFA9B3">
            <w:pPr>
              <w:adjustRightInd w:val="0"/>
              <w:snapToGrid w:val="0"/>
              <w:ind w:firstLine="0" w:firstLineChars="0"/>
              <w:jc w:val="center"/>
              <w:rPr>
                <w:rFonts w:ascii="宋体"/>
                <w:sz w:val="21"/>
                <w:szCs w:val="21"/>
              </w:rPr>
            </w:pPr>
            <w:r>
              <w:rPr>
                <w:rFonts w:ascii="宋体"/>
                <w:sz w:val="21"/>
                <w:szCs w:val="21"/>
              </w:rPr>
              <w:t>39.044</w:t>
            </w:r>
          </w:p>
        </w:tc>
        <w:tc>
          <w:tcPr>
            <w:tcW w:w="1012" w:type="dxa"/>
            <w:tcBorders>
              <w:top w:val="single" w:color="auto" w:sz="4" w:space="0"/>
              <w:left w:val="single" w:color="auto" w:sz="4" w:space="0"/>
              <w:bottom w:val="single" w:color="auto" w:sz="4" w:space="0"/>
              <w:right w:val="single" w:color="auto" w:sz="4" w:space="0"/>
            </w:tcBorders>
            <w:noWrap/>
            <w:vAlign w:val="center"/>
          </w:tcPr>
          <w:p w14:paraId="454C07FC">
            <w:pPr>
              <w:adjustRightInd w:val="0"/>
              <w:snapToGrid w:val="0"/>
              <w:ind w:firstLine="0" w:firstLineChars="0"/>
              <w:jc w:val="center"/>
              <w:rPr>
                <w:rFonts w:ascii="宋体"/>
                <w:sz w:val="21"/>
                <w:szCs w:val="21"/>
              </w:rPr>
            </w:pPr>
            <w:r>
              <w:rPr>
                <w:rFonts w:ascii="宋体"/>
                <w:sz w:val="21"/>
                <w:szCs w:val="21"/>
              </w:rPr>
              <w:t>39.1</w:t>
            </w:r>
          </w:p>
        </w:tc>
        <w:tc>
          <w:tcPr>
            <w:tcW w:w="1375" w:type="dxa"/>
            <w:tcBorders>
              <w:top w:val="single" w:color="auto" w:sz="4" w:space="0"/>
              <w:left w:val="single" w:color="auto" w:sz="4" w:space="0"/>
              <w:bottom w:val="single" w:color="auto" w:sz="4" w:space="0"/>
              <w:right w:val="single" w:color="auto" w:sz="4" w:space="0"/>
            </w:tcBorders>
            <w:vAlign w:val="center"/>
          </w:tcPr>
          <w:p w14:paraId="0F6FF7BE">
            <w:pPr>
              <w:widowControl/>
              <w:adjustRightInd w:val="0"/>
              <w:snapToGrid w:val="0"/>
              <w:ind w:firstLine="0" w:firstLineChars="0"/>
              <w:jc w:val="center"/>
              <w:rPr>
                <w:rFonts w:ascii="宋体"/>
                <w:sz w:val="21"/>
                <w:szCs w:val="21"/>
              </w:rPr>
            </w:pPr>
            <w:r>
              <w:rPr>
                <w:rFonts w:ascii="宋体"/>
                <w:sz w:val="21"/>
                <w:szCs w:val="21"/>
              </w:rPr>
              <w:t>0.1</w:t>
            </w:r>
          </w:p>
        </w:tc>
      </w:tr>
      <w:tr w14:paraId="7FC474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trPr>
        <w:tc>
          <w:tcPr>
            <w:tcW w:w="6068" w:type="dxa"/>
            <w:vMerge w:val="continue"/>
            <w:tcBorders>
              <w:top w:val="nil"/>
              <w:left w:val="single" w:color="auto" w:sz="4" w:space="0"/>
              <w:bottom w:val="single" w:color="auto" w:sz="4" w:space="0"/>
              <w:right w:val="single" w:color="auto" w:sz="4" w:space="0"/>
            </w:tcBorders>
            <w:vAlign w:val="center"/>
          </w:tcPr>
          <w:p w14:paraId="71964EE2">
            <w:pPr>
              <w:widowControl/>
              <w:ind w:firstLine="0" w:firstLineChars="0"/>
              <w:jc w:val="left"/>
              <w:rPr>
                <w:rFonts w:ascii="宋体"/>
                <w:b/>
                <w:bCs/>
                <w:sz w:val="21"/>
                <w:szCs w:val="21"/>
              </w:rPr>
            </w:pPr>
          </w:p>
        </w:tc>
        <w:tc>
          <w:tcPr>
            <w:tcW w:w="993" w:type="dxa"/>
            <w:tcBorders>
              <w:top w:val="single" w:color="auto" w:sz="4" w:space="0"/>
              <w:left w:val="single" w:color="auto" w:sz="4" w:space="0"/>
              <w:bottom w:val="single" w:color="auto" w:sz="4" w:space="0"/>
              <w:right w:val="single" w:color="auto" w:sz="4" w:space="0"/>
            </w:tcBorders>
            <w:vAlign w:val="center"/>
          </w:tcPr>
          <w:p w14:paraId="3A11B236">
            <w:pPr>
              <w:widowControl/>
              <w:adjustRightInd w:val="0"/>
              <w:snapToGrid w:val="0"/>
              <w:ind w:firstLine="0" w:firstLineChars="0"/>
              <w:jc w:val="center"/>
              <w:rPr>
                <w:rFonts w:ascii="宋体"/>
                <w:sz w:val="21"/>
                <w:szCs w:val="21"/>
              </w:rPr>
            </w:pPr>
            <w:r>
              <w:rPr>
                <w:rFonts w:ascii="宋体"/>
                <w:sz w:val="21"/>
                <w:szCs w:val="21"/>
              </w:rPr>
              <w:t>AB 5500</w:t>
            </w:r>
          </w:p>
        </w:tc>
        <w:tc>
          <w:tcPr>
            <w:tcW w:w="1025" w:type="dxa"/>
            <w:tcBorders>
              <w:top w:val="single" w:color="auto" w:sz="4" w:space="0"/>
              <w:left w:val="single" w:color="auto" w:sz="4" w:space="0"/>
              <w:bottom w:val="single" w:color="auto" w:sz="4" w:space="0"/>
              <w:right w:val="single" w:color="auto" w:sz="4" w:space="0"/>
            </w:tcBorders>
            <w:vAlign w:val="center"/>
          </w:tcPr>
          <w:p w14:paraId="377C3118">
            <w:pPr>
              <w:widowControl/>
              <w:adjustRightInd w:val="0"/>
              <w:snapToGrid w:val="0"/>
              <w:ind w:firstLine="0" w:firstLineChars="0"/>
              <w:jc w:val="center"/>
              <w:rPr>
                <w:rFonts w:ascii="宋体"/>
                <w:color w:val="000000"/>
                <w:kern w:val="0"/>
                <w:sz w:val="21"/>
                <w:szCs w:val="21"/>
              </w:rPr>
            </w:pPr>
            <w:r>
              <w:rPr>
                <w:rFonts w:ascii="宋体"/>
                <w:color w:val="000000"/>
                <w:kern w:val="0"/>
                <w:sz w:val="21"/>
                <w:szCs w:val="21"/>
              </w:rPr>
              <w:t>未检出</w:t>
            </w:r>
          </w:p>
        </w:tc>
        <w:tc>
          <w:tcPr>
            <w:tcW w:w="1137" w:type="dxa"/>
            <w:tcBorders>
              <w:top w:val="single" w:color="auto" w:sz="4" w:space="0"/>
              <w:left w:val="nil"/>
              <w:bottom w:val="single" w:color="auto" w:sz="4" w:space="0"/>
              <w:right w:val="single" w:color="auto" w:sz="4" w:space="0"/>
            </w:tcBorders>
            <w:noWrap/>
            <w:vAlign w:val="center"/>
          </w:tcPr>
          <w:p w14:paraId="5F2C3218">
            <w:pPr>
              <w:adjustRightInd w:val="0"/>
              <w:snapToGrid w:val="0"/>
              <w:ind w:firstLine="0" w:firstLineChars="0"/>
              <w:jc w:val="center"/>
              <w:rPr>
                <w:rFonts w:ascii="宋体"/>
                <w:sz w:val="21"/>
                <w:szCs w:val="21"/>
              </w:rPr>
            </w:pPr>
            <w:r>
              <w:rPr>
                <w:rFonts w:ascii="宋体"/>
                <w:sz w:val="21"/>
                <w:szCs w:val="21"/>
              </w:rPr>
              <w:t>171.4</w:t>
            </w:r>
          </w:p>
        </w:tc>
        <w:tc>
          <w:tcPr>
            <w:tcW w:w="1050" w:type="dxa"/>
            <w:tcBorders>
              <w:top w:val="single" w:color="auto" w:sz="4" w:space="0"/>
              <w:left w:val="single" w:color="auto" w:sz="4" w:space="0"/>
              <w:bottom w:val="single" w:color="auto" w:sz="4" w:space="0"/>
              <w:right w:val="single" w:color="auto" w:sz="4" w:space="0"/>
            </w:tcBorders>
            <w:vAlign w:val="center"/>
          </w:tcPr>
          <w:p w14:paraId="2A5419A8">
            <w:pPr>
              <w:adjustRightInd w:val="0"/>
              <w:snapToGrid w:val="0"/>
              <w:ind w:firstLine="0" w:firstLineChars="0"/>
              <w:jc w:val="center"/>
              <w:rPr>
                <w:rFonts w:ascii="宋体"/>
                <w:sz w:val="21"/>
                <w:szCs w:val="21"/>
                <w:highlight w:val="yellow"/>
              </w:rPr>
            </w:pPr>
            <w:r>
              <w:rPr>
                <w:rFonts w:ascii="宋体"/>
                <w:sz w:val="21"/>
                <w:szCs w:val="21"/>
              </w:rPr>
              <w:t>38.845</w:t>
            </w:r>
          </w:p>
        </w:tc>
        <w:tc>
          <w:tcPr>
            <w:tcW w:w="1188" w:type="dxa"/>
            <w:tcBorders>
              <w:top w:val="single" w:color="auto" w:sz="4" w:space="0"/>
              <w:left w:val="single" w:color="auto" w:sz="4" w:space="0"/>
              <w:bottom w:val="single" w:color="auto" w:sz="4" w:space="0"/>
              <w:right w:val="single" w:color="auto" w:sz="4" w:space="0"/>
            </w:tcBorders>
            <w:vAlign w:val="center"/>
          </w:tcPr>
          <w:p w14:paraId="5676A94D">
            <w:pPr>
              <w:adjustRightInd w:val="0"/>
              <w:snapToGrid w:val="0"/>
              <w:ind w:firstLine="0" w:firstLineChars="0"/>
              <w:jc w:val="center"/>
              <w:rPr>
                <w:rFonts w:ascii="宋体"/>
                <w:sz w:val="21"/>
                <w:szCs w:val="21"/>
              </w:rPr>
            </w:pPr>
            <w:r>
              <w:rPr>
                <w:rFonts w:ascii="宋体"/>
                <w:sz w:val="21"/>
                <w:szCs w:val="21"/>
              </w:rPr>
              <w:t>39.612</w:t>
            </w:r>
          </w:p>
        </w:tc>
        <w:tc>
          <w:tcPr>
            <w:tcW w:w="1012" w:type="dxa"/>
            <w:tcBorders>
              <w:top w:val="single" w:color="auto" w:sz="4" w:space="0"/>
              <w:left w:val="single" w:color="auto" w:sz="4" w:space="0"/>
              <w:bottom w:val="single" w:color="auto" w:sz="4" w:space="0"/>
              <w:right w:val="single" w:color="auto" w:sz="4" w:space="0"/>
            </w:tcBorders>
            <w:noWrap/>
            <w:vAlign w:val="center"/>
          </w:tcPr>
          <w:p w14:paraId="24716337">
            <w:pPr>
              <w:adjustRightInd w:val="0"/>
              <w:snapToGrid w:val="0"/>
              <w:ind w:firstLine="0" w:firstLineChars="0"/>
              <w:jc w:val="center"/>
              <w:rPr>
                <w:rFonts w:ascii="宋体"/>
                <w:sz w:val="21"/>
                <w:szCs w:val="21"/>
              </w:rPr>
            </w:pPr>
            <w:r>
              <w:rPr>
                <w:rFonts w:ascii="宋体"/>
                <w:sz w:val="21"/>
                <w:szCs w:val="21"/>
              </w:rPr>
              <w:t>39.2</w:t>
            </w:r>
          </w:p>
        </w:tc>
        <w:tc>
          <w:tcPr>
            <w:tcW w:w="1375" w:type="dxa"/>
            <w:tcBorders>
              <w:top w:val="single" w:color="auto" w:sz="4" w:space="0"/>
              <w:left w:val="single" w:color="auto" w:sz="4" w:space="0"/>
              <w:bottom w:val="single" w:color="auto" w:sz="4" w:space="0"/>
              <w:right w:val="single" w:color="auto" w:sz="4" w:space="0"/>
            </w:tcBorders>
            <w:vAlign w:val="center"/>
          </w:tcPr>
          <w:p w14:paraId="667F3B66">
            <w:pPr>
              <w:widowControl/>
              <w:adjustRightInd w:val="0"/>
              <w:snapToGrid w:val="0"/>
              <w:ind w:firstLine="0" w:firstLineChars="0"/>
              <w:jc w:val="center"/>
              <w:rPr>
                <w:rFonts w:ascii="宋体"/>
                <w:sz w:val="21"/>
                <w:szCs w:val="21"/>
              </w:rPr>
            </w:pPr>
            <w:r>
              <w:rPr>
                <w:rFonts w:ascii="宋体"/>
                <w:sz w:val="21"/>
                <w:szCs w:val="21"/>
              </w:rPr>
              <w:t>2.0</w:t>
            </w:r>
          </w:p>
        </w:tc>
      </w:tr>
      <w:tr w14:paraId="0FC3A6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trPr>
        <w:tc>
          <w:tcPr>
            <w:tcW w:w="6068" w:type="dxa"/>
            <w:gridSpan w:val="6"/>
            <w:tcBorders>
              <w:top w:val="single" w:color="auto" w:sz="4" w:space="0"/>
              <w:left w:val="single" w:color="auto" w:sz="4" w:space="0"/>
              <w:bottom w:val="single" w:color="auto" w:sz="4" w:space="0"/>
              <w:right w:val="single" w:color="auto" w:sz="4" w:space="0"/>
            </w:tcBorders>
            <w:vAlign w:val="center"/>
          </w:tcPr>
          <w:p w14:paraId="4053D75E">
            <w:pPr>
              <w:widowControl/>
              <w:adjustRightInd w:val="0"/>
              <w:snapToGrid w:val="0"/>
              <w:ind w:firstLine="0" w:firstLineChars="0"/>
              <w:jc w:val="right"/>
              <w:rPr>
                <w:rFonts w:ascii="宋体"/>
                <w:color w:val="000000"/>
                <w:kern w:val="0"/>
                <w:sz w:val="21"/>
                <w:szCs w:val="21"/>
              </w:rPr>
            </w:pPr>
            <w:r>
              <w:rPr>
                <w:rFonts w:ascii="宋体"/>
                <w:b/>
                <w:bCs/>
                <w:sz w:val="21"/>
                <w:szCs w:val="21"/>
              </w:rPr>
              <w:t>平均值</w:t>
            </w:r>
          </w:p>
        </w:tc>
        <w:tc>
          <w:tcPr>
            <w:tcW w:w="1012" w:type="dxa"/>
            <w:tcBorders>
              <w:top w:val="single" w:color="auto" w:sz="4" w:space="0"/>
              <w:left w:val="single" w:color="auto" w:sz="4" w:space="0"/>
              <w:bottom w:val="single" w:color="auto" w:sz="4" w:space="0"/>
              <w:right w:val="single" w:color="auto" w:sz="4" w:space="0"/>
            </w:tcBorders>
            <w:noWrap/>
            <w:vAlign w:val="center"/>
          </w:tcPr>
          <w:p w14:paraId="00144775">
            <w:pPr>
              <w:adjustRightInd w:val="0"/>
              <w:snapToGrid w:val="0"/>
              <w:ind w:firstLine="0" w:firstLineChars="0"/>
              <w:jc w:val="center"/>
              <w:rPr>
                <w:rFonts w:ascii="宋体"/>
                <w:sz w:val="21"/>
                <w:szCs w:val="21"/>
              </w:rPr>
            </w:pPr>
            <w:r>
              <w:rPr>
                <w:rFonts w:ascii="宋体"/>
                <w:sz w:val="21"/>
                <w:szCs w:val="21"/>
              </w:rPr>
              <w:t>39.4</w:t>
            </w:r>
          </w:p>
        </w:tc>
        <w:tc>
          <w:tcPr>
            <w:tcW w:w="1375" w:type="dxa"/>
            <w:tcBorders>
              <w:top w:val="single" w:color="auto" w:sz="4" w:space="0"/>
              <w:left w:val="single" w:color="auto" w:sz="4" w:space="0"/>
              <w:bottom w:val="single" w:color="auto" w:sz="4" w:space="0"/>
              <w:right w:val="single" w:color="auto" w:sz="4" w:space="0"/>
            </w:tcBorders>
            <w:vAlign w:val="center"/>
          </w:tcPr>
          <w:p w14:paraId="3970E239">
            <w:pPr>
              <w:adjustRightInd w:val="0"/>
              <w:snapToGrid w:val="0"/>
              <w:ind w:firstLine="0" w:firstLineChars="0"/>
              <w:jc w:val="center"/>
              <w:rPr>
                <w:rFonts w:ascii="宋体"/>
                <w:sz w:val="21"/>
                <w:szCs w:val="21"/>
              </w:rPr>
            </w:pPr>
            <w:r>
              <w:rPr>
                <w:rFonts w:ascii="宋体"/>
                <w:sz w:val="21"/>
                <w:szCs w:val="21"/>
              </w:rPr>
              <w:t>/</w:t>
            </w:r>
          </w:p>
        </w:tc>
      </w:tr>
      <w:tr w14:paraId="306FA6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trPr>
        <w:tc>
          <w:tcPr>
            <w:tcW w:w="6068" w:type="dxa"/>
            <w:gridSpan w:val="6"/>
            <w:tcBorders>
              <w:top w:val="single" w:color="auto" w:sz="4" w:space="0"/>
              <w:left w:val="single" w:color="auto" w:sz="4" w:space="0"/>
              <w:bottom w:val="single" w:color="auto" w:sz="4" w:space="0"/>
              <w:right w:val="single" w:color="auto" w:sz="4" w:space="0"/>
            </w:tcBorders>
            <w:vAlign w:val="center"/>
          </w:tcPr>
          <w:p w14:paraId="5CAFB983">
            <w:pPr>
              <w:widowControl/>
              <w:adjustRightInd w:val="0"/>
              <w:snapToGrid w:val="0"/>
              <w:ind w:firstLine="0" w:firstLineChars="0"/>
              <w:jc w:val="right"/>
              <w:rPr>
                <w:rFonts w:ascii="宋体"/>
                <w:color w:val="000000"/>
                <w:kern w:val="0"/>
                <w:sz w:val="21"/>
                <w:szCs w:val="21"/>
              </w:rPr>
            </w:pPr>
            <w:r>
              <w:rPr>
                <w:rFonts w:ascii="宋体"/>
                <w:b/>
                <w:bCs/>
                <w:color w:val="000000"/>
                <w:kern w:val="0"/>
                <w:sz w:val="21"/>
                <w:szCs w:val="21"/>
              </w:rPr>
              <w:t>RSD%</w:t>
            </w:r>
          </w:p>
        </w:tc>
        <w:tc>
          <w:tcPr>
            <w:tcW w:w="1012" w:type="dxa"/>
            <w:tcBorders>
              <w:top w:val="single" w:color="auto" w:sz="4" w:space="0"/>
              <w:left w:val="single" w:color="auto" w:sz="4" w:space="0"/>
              <w:bottom w:val="single" w:color="auto" w:sz="4" w:space="0"/>
              <w:right w:val="single" w:color="auto" w:sz="4" w:space="0"/>
            </w:tcBorders>
            <w:noWrap/>
            <w:vAlign w:val="center"/>
          </w:tcPr>
          <w:p w14:paraId="3C17F2C3">
            <w:pPr>
              <w:widowControl/>
              <w:adjustRightInd w:val="0"/>
              <w:snapToGrid w:val="0"/>
              <w:ind w:firstLine="0" w:firstLineChars="0"/>
              <w:jc w:val="center"/>
              <w:rPr>
                <w:rFonts w:ascii="宋体"/>
                <w:color w:val="000000"/>
                <w:kern w:val="0"/>
                <w:sz w:val="21"/>
                <w:szCs w:val="21"/>
              </w:rPr>
            </w:pPr>
            <w:r>
              <w:rPr>
                <w:rFonts w:ascii="宋体"/>
                <w:color w:val="000000"/>
                <w:kern w:val="0"/>
                <w:sz w:val="21"/>
                <w:szCs w:val="21"/>
              </w:rPr>
              <w:t>0.7</w:t>
            </w:r>
          </w:p>
        </w:tc>
        <w:tc>
          <w:tcPr>
            <w:tcW w:w="1375" w:type="dxa"/>
            <w:tcBorders>
              <w:top w:val="single" w:color="auto" w:sz="4" w:space="0"/>
              <w:left w:val="single" w:color="auto" w:sz="4" w:space="0"/>
              <w:bottom w:val="single" w:color="auto" w:sz="4" w:space="0"/>
              <w:right w:val="single" w:color="auto" w:sz="4" w:space="0"/>
            </w:tcBorders>
            <w:vAlign w:val="center"/>
          </w:tcPr>
          <w:p w14:paraId="177D2B75">
            <w:pPr>
              <w:widowControl/>
              <w:adjustRightInd w:val="0"/>
              <w:snapToGrid w:val="0"/>
              <w:ind w:firstLine="0" w:firstLineChars="0"/>
              <w:jc w:val="center"/>
              <w:rPr>
                <w:rFonts w:ascii="宋体"/>
                <w:color w:val="000000"/>
                <w:kern w:val="0"/>
                <w:sz w:val="21"/>
                <w:szCs w:val="21"/>
              </w:rPr>
            </w:pPr>
            <w:r>
              <w:rPr>
                <w:rFonts w:ascii="宋体"/>
                <w:color w:val="000000"/>
                <w:kern w:val="0"/>
                <w:sz w:val="21"/>
                <w:szCs w:val="21"/>
              </w:rPr>
              <w:t>/</w:t>
            </w:r>
          </w:p>
        </w:tc>
      </w:tr>
    </w:tbl>
    <w:p w14:paraId="7786F6FD">
      <w:pPr>
        <w:ind w:firstLine="643"/>
        <w:rPr>
          <w:b/>
          <w:bCs/>
          <w:szCs w:val="32"/>
        </w:rPr>
      </w:pPr>
      <w:r>
        <w:rPr>
          <w:rFonts w:hint="eastAsia"/>
          <w:b/>
          <w:bCs/>
          <w:szCs w:val="32"/>
        </w:rPr>
        <w:t>5、实际样品测定</w:t>
      </w:r>
    </w:p>
    <w:p w14:paraId="7A6410F8">
      <w:pPr>
        <w:ind w:firstLine="640"/>
        <w:rPr>
          <w:b/>
          <w:bCs/>
          <w:szCs w:val="32"/>
        </w:rPr>
      </w:pPr>
      <w:r>
        <w:rPr>
          <w:rFonts w:hint="eastAsia" w:ascii="宋体" w:hAnsi="宋体"/>
        </w:rPr>
        <w:t>在产地为广西、云南和越南的肉桂样品中均检出香豆素，含量高达</w:t>
      </w:r>
      <w:r>
        <w:rPr>
          <w:rFonts w:hint="eastAsia"/>
        </w:rPr>
        <w:t>391.53 mg/kg</w:t>
      </w:r>
      <w:r>
        <w:rPr>
          <w:rFonts w:hint="eastAsia" w:ascii="宋体" w:hAnsi="宋体"/>
        </w:rPr>
        <w:t>，</w:t>
      </w:r>
      <w:r>
        <w:rPr>
          <w:rFonts w:ascii="宋体" w:hAnsi="宋体"/>
        </w:rPr>
        <w:t>本次检测结果显示，肉桂样品均含有香豆素，且含量较高</w:t>
      </w:r>
      <w:r>
        <w:rPr>
          <w:rFonts w:hint="eastAsia" w:ascii="宋体" w:hAnsi="宋体"/>
        </w:rPr>
        <w:t>。为保障香料香精产业的高质量发展，急需建立针对肉桂及肉桂制品的相关检测标准。</w:t>
      </w:r>
    </w:p>
    <w:p w14:paraId="31C39D3C">
      <w:pPr>
        <w:ind w:firstLine="640"/>
        <w:rPr>
          <w:rFonts w:eastAsia="黑体"/>
          <w:szCs w:val="32"/>
        </w:rPr>
      </w:pPr>
      <w:r>
        <w:rPr>
          <w:rFonts w:eastAsia="黑体"/>
          <w:szCs w:val="32"/>
        </w:rPr>
        <w:t>六、</w:t>
      </w:r>
      <w:bookmarkEnd w:id="2"/>
      <w:r>
        <w:rPr>
          <w:rFonts w:eastAsia="黑体"/>
          <w:szCs w:val="32"/>
        </w:rPr>
        <w:t>重大分歧意见的处理经过和依据</w:t>
      </w:r>
    </w:p>
    <w:p w14:paraId="04508755">
      <w:pPr>
        <w:ind w:firstLine="640"/>
        <w:rPr>
          <w:szCs w:val="28"/>
        </w:rPr>
      </w:pPr>
      <w:r>
        <w:rPr>
          <w:szCs w:val="28"/>
        </w:rPr>
        <w:t>本标准研制过程中无重大分歧意见。</w:t>
      </w:r>
    </w:p>
    <w:p w14:paraId="36265909">
      <w:pPr>
        <w:autoSpaceDE w:val="0"/>
        <w:autoSpaceDN w:val="0"/>
        <w:adjustRightInd w:val="0"/>
        <w:ind w:firstLine="640"/>
        <w:jc w:val="left"/>
        <w:rPr>
          <w:rFonts w:eastAsia="黑体"/>
          <w:szCs w:val="32"/>
        </w:rPr>
      </w:pPr>
      <w:r>
        <w:rPr>
          <w:rFonts w:eastAsia="黑体"/>
          <w:szCs w:val="32"/>
        </w:rPr>
        <w:t>七、实施标准的措施</w:t>
      </w:r>
    </w:p>
    <w:p w14:paraId="55372F4E">
      <w:pPr>
        <w:ind w:firstLine="643"/>
        <w:rPr>
          <w:b/>
          <w:szCs w:val="28"/>
        </w:rPr>
      </w:pPr>
      <w:r>
        <w:rPr>
          <w:b/>
          <w:szCs w:val="28"/>
        </w:rPr>
        <w:t>（一）标准报批发布后，成立标准宣贯工作组</w:t>
      </w:r>
    </w:p>
    <w:p w14:paraId="5E29FA41">
      <w:pPr>
        <w:ind w:firstLine="640"/>
        <w:rPr>
          <w:szCs w:val="28"/>
        </w:rPr>
      </w:pPr>
      <w:r>
        <w:rPr>
          <w:szCs w:val="28"/>
        </w:rPr>
        <w:t>本标准发布后，成立以主要起草人为成员的标准宣贯工作组，主要负责标准的宣贯实施培训计划制定、标准实施交流会策划、标准实施信息反馈收集和标准实施效果评估等工作，并根据标准实施信息反馈和标准实施效果评估情况，及时组织标准复审修订。</w:t>
      </w:r>
    </w:p>
    <w:p w14:paraId="5231C68F">
      <w:pPr>
        <w:ind w:firstLine="643"/>
        <w:rPr>
          <w:b/>
          <w:szCs w:val="28"/>
        </w:rPr>
      </w:pPr>
      <w:r>
        <w:rPr>
          <w:b/>
          <w:szCs w:val="28"/>
        </w:rPr>
        <w:t>（二）组织开展标准宣贯培训</w:t>
      </w:r>
    </w:p>
    <w:p w14:paraId="3DBDF9DC">
      <w:pPr>
        <w:ind w:firstLine="640"/>
        <w:rPr>
          <w:szCs w:val="28"/>
        </w:rPr>
      </w:pPr>
      <w:r>
        <w:rPr>
          <w:szCs w:val="28"/>
        </w:rPr>
        <w:t>标准发布实施后，标准宣贯工作小组制作标准解读宣贯培训PPT课件和标准核心技术明白书，并按标准宣贯培训计划深入各市县相关机构、单位开展标准宣贯培训，对标准进行逐条解读，让技术人员掌握标准核心内容，助力标准实施落地。</w:t>
      </w:r>
    </w:p>
    <w:p w14:paraId="22124078">
      <w:pPr>
        <w:ind w:firstLine="643"/>
        <w:rPr>
          <w:b/>
          <w:szCs w:val="28"/>
        </w:rPr>
      </w:pPr>
      <w:r>
        <w:rPr>
          <w:b/>
          <w:szCs w:val="28"/>
        </w:rPr>
        <w:t>（三）开展标准实施交流会，收集标准实施反馈信息</w:t>
      </w:r>
    </w:p>
    <w:p w14:paraId="7FEE9B5A">
      <w:pPr>
        <w:ind w:firstLine="640"/>
        <w:rPr>
          <w:szCs w:val="28"/>
        </w:rPr>
      </w:pPr>
      <w:r>
        <w:rPr>
          <w:szCs w:val="28"/>
        </w:rPr>
        <w:t>标准起草小组深入各市县相关机构、单位组织技术人员召开标准实施交流会，听取标准实施过程中存在的问题并做好记录和解答，对存在的问题组织专家团队进行研讨，为标准的复审修订做准备。</w:t>
      </w:r>
    </w:p>
    <w:p w14:paraId="25D27DEC">
      <w:pPr>
        <w:ind w:firstLine="643"/>
        <w:rPr>
          <w:b/>
          <w:szCs w:val="28"/>
        </w:rPr>
      </w:pPr>
      <w:r>
        <w:rPr>
          <w:b/>
          <w:szCs w:val="28"/>
        </w:rPr>
        <w:t>（四）开展标准实施效果评估</w:t>
      </w:r>
    </w:p>
    <w:p w14:paraId="00498F7A">
      <w:pPr>
        <w:ind w:firstLine="640"/>
        <w:rPr>
          <w:szCs w:val="28"/>
        </w:rPr>
      </w:pPr>
      <w:r>
        <w:rPr>
          <w:szCs w:val="28"/>
        </w:rPr>
        <w:t>标准实施满2年，每年标准宣贯工作组采取网络调查、问卷调查、实地调研、召开座谈会或论证会、专家咨询等方式开展标准实施效果评估，并形成标准实施效果评估报告，为标准的复审修订做准备。</w:t>
      </w:r>
    </w:p>
    <w:p w14:paraId="3A1D8BD1">
      <w:pPr>
        <w:autoSpaceDE w:val="0"/>
        <w:autoSpaceDN w:val="0"/>
        <w:adjustRightInd w:val="0"/>
        <w:ind w:firstLine="640"/>
        <w:jc w:val="left"/>
        <w:rPr>
          <w:rFonts w:eastAsia="黑体"/>
          <w:szCs w:val="32"/>
        </w:rPr>
      </w:pPr>
      <w:r>
        <w:rPr>
          <w:rFonts w:eastAsia="黑体"/>
          <w:szCs w:val="32"/>
        </w:rPr>
        <w:t>八、其他应当说明的事项</w:t>
      </w:r>
    </w:p>
    <w:p w14:paraId="226FCCDF">
      <w:pPr>
        <w:ind w:firstLine="640"/>
        <w:rPr>
          <w:szCs w:val="28"/>
        </w:rPr>
      </w:pPr>
      <w:r>
        <w:rPr>
          <w:szCs w:val="28"/>
        </w:rPr>
        <w:t>无。</w:t>
      </w:r>
    </w:p>
    <w:p w14:paraId="4BD3F788">
      <w:pPr>
        <w:ind w:firstLine="720"/>
        <w:rPr>
          <w:bCs/>
          <w:color w:val="000000"/>
          <w:sz w:val="36"/>
          <w:szCs w:val="32"/>
        </w:rPr>
      </w:pPr>
    </w:p>
    <w:p w14:paraId="7749713C">
      <w:pPr>
        <w:ind w:firstLine="720"/>
        <w:rPr>
          <w:bCs/>
          <w:color w:val="000000"/>
          <w:sz w:val="36"/>
          <w:szCs w:val="32"/>
        </w:rPr>
      </w:pPr>
    </w:p>
    <w:p w14:paraId="59BEB056">
      <w:pPr>
        <w:wordWrap w:val="0"/>
        <w:ind w:firstLine="640"/>
        <w:jc w:val="right"/>
        <w:rPr>
          <w:szCs w:val="28"/>
        </w:rPr>
      </w:pPr>
      <w:r>
        <w:rPr>
          <w:szCs w:val="28"/>
        </w:rPr>
        <w:t xml:space="preserve"> 团体标准《肉桂及其制品中香豆素含量的测定  液相色谱—串联质谱法》标准编制工作组</w:t>
      </w:r>
    </w:p>
    <w:p w14:paraId="01679884">
      <w:pPr>
        <w:wordWrap w:val="0"/>
        <w:ind w:firstLine="640"/>
        <w:jc w:val="right"/>
        <w:rPr>
          <w:color w:val="FF0000"/>
          <w:szCs w:val="28"/>
        </w:rPr>
      </w:pPr>
      <w:r>
        <w:rPr>
          <w:szCs w:val="28"/>
        </w:rPr>
        <w:t>202</w:t>
      </w:r>
      <w:r>
        <w:rPr>
          <w:rFonts w:hint="eastAsia"/>
          <w:szCs w:val="28"/>
        </w:rPr>
        <w:t>6</w:t>
      </w:r>
      <w:r>
        <w:rPr>
          <w:szCs w:val="28"/>
        </w:rPr>
        <w:t>年</w:t>
      </w:r>
      <w:r>
        <w:rPr>
          <w:rFonts w:hint="eastAsia"/>
          <w:szCs w:val="28"/>
        </w:rPr>
        <w:t>2</w:t>
      </w:r>
      <w:r>
        <w:rPr>
          <w:szCs w:val="28"/>
        </w:rPr>
        <w:t>月</w:t>
      </w:r>
      <w:r>
        <w:rPr>
          <w:rFonts w:hint="eastAsia"/>
          <w:szCs w:val="28"/>
        </w:rPr>
        <w:t>3</w:t>
      </w:r>
      <w:r>
        <w:rPr>
          <w:szCs w:val="28"/>
        </w:rPr>
        <w:t>日</w:t>
      </w:r>
      <w:r>
        <w:rPr>
          <w:color w:val="FF0000"/>
          <w:szCs w:val="28"/>
        </w:rPr>
        <w:t xml:space="preserve">    </w:t>
      </w:r>
    </w:p>
    <w:sectPr>
      <w:headerReference r:id="rId7" w:type="first"/>
      <w:footerReference r:id="rId10" w:type="first"/>
      <w:headerReference r:id="rId5" w:type="default"/>
      <w:footerReference r:id="rId8" w:type="default"/>
      <w:headerReference r:id="rId6" w:type="even"/>
      <w:footerReference r:id="rId9" w:type="even"/>
      <w:pgSz w:w="11906" w:h="16838"/>
      <w:pgMar w:top="1474" w:right="1474" w:bottom="1474" w:left="1474"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640"/>
      </w:pPr>
      <w:r>
        <w:separator/>
      </w:r>
    </w:p>
  </w:endnote>
  <w:endnote w:type="continuationSeparator" w:id="1">
    <w:p>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D1AACF4F-8CAB-44CF-92A3-A771372D102D}"/>
  </w:font>
  <w:font w:name="黑体">
    <w:panose1 w:val="02010609060101010101"/>
    <w:charset w:val="86"/>
    <w:family w:val="auto"/>
    <w:pitch w:val="default"/>
    <w:sig w:usb0="800002BF" w:usb1="38CF7CFA" w:usb2="00000016" w:usb3="00000000" w:csb0="00040001" w:csb1="00000000"/>
    <w:embedRegular r:id="rId2" w:fontKey="{E5782148-FCDB-4455-A696-4F6A4F9A868E}"/>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embedRegular r:id="rId3" w:fontKey="{AA8150E8-4D1C-4A01-B353-28008CC39074}"/>
  </w:font>
  <w:font w:name="方正书宋简体">
    <w:altName w:val="宋体"/>
    <w:panose1 w:val="00000000000000000000"/>
    <w:charset w:val="86"/>
    <w:family w:val="script"/>
    <w:pitch w:val="default"/>
    <w:sig w:usb0="00000000" w:usb1="00000000" w:usb2="00000010" w:usb3="00000000" w:csb0="00040000" w:csb1="00000000"/>
  </w:font>
  <w:font w:name="方正小标宋简体">
    <w:panose1 w:val="03000509000000000000"/>
    <w:charset w:val="86"/>
    <w:family w:val="script"/>
    <w:pitch w:val="default"/>
    <w:sig w:usb0="00000001" w:usb1="080E0000" w:usb2="00000000" w:usb3="00000000" w:csb0="00040000" w:csb1="00000000"/>
    <w:embedRegular r:id="rId4" w:fontKey="{3AC99F6C-B432-4F89-835E-C3C2787B4B10}"/>
  </w:font>
  <w:font w:name="Segoe UI">
    <w:panose1 w:val="020B0502040204020203"/>
    <w:charset w:val="00"/>
    <w:family w:val="swiss"/>
    <w:pitch w:val="default"/>
    <w:sig w:usb0="E10022FF" w:usb1="C000E47F" w:usb2="00000029" w:usb3="00000000" w:csb0="200001DF" w:csb1="20000000"/>
    <w:embedRegular r:id="rId5" w:fontKey="{6F43638D-41BE-4A79-93A6-3E892BED480B}"/>
  </w:font>
  <w:font w:name="方正书宋简体o.">
    <w:altName w:val="宋体"/>
    <w:panose1 w:val="00000000000000000000"/>
    <w:charset w:val="00"/>
    <w:family w:val="auto"/>
    <w:pitch w:val="default"/>
    <w:sig w:usb0="00000000" w:usb1="00000000" w:usb2="00000000" w:usb3="00000000" w:csb0="00000000" w:csb1="00000000"/>
    <w:embedRegular r:id="rId6" w:fontKey="{9D334A43-6A76-44EB-81ED-92B47BC7D2E5}"/>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3316374"/>
    </w:sdtPr>
    <w:sdtContent>
      <w:p w14:paraId="18E4B00D">
        <w:pPr>
          <w:pStyle w:val="6"/>
          <w:ind w:firstLine="360"/>
          <w:jc w:val="center"/>
        </w:pPr>
        <w:r>
          <w:fldChar w:fldCharType="begin"/>
        </w:r>
        <w:r>
          <w:instrText xml:space="preserve">PAGE   \* MERGEFORMAT</w:instrText>
        </w:r>
        <w:r>
          <w:fldChar w:fldCharType="separate"/>
        </w:r>
        <w:r>
          <w:rPr>
            <w:lang w:val="zh-CN"/>
          </w:rPr>
          <w:t>4</w:t>
        </w:r>
        <w:r>
          <w:fldChar w:fldCharType="end"/>
        </w:r>
      </w:p>
    </w:sdtContent>
  </w:sdt>
  <w:p w14:paraId="62DE7A26">
    <w:pPr>
      <w:pStyle w:val="6"/>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C7DEB3">
    <w:pPr>
      <w:pStyle w:val="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CB79CD">
    <w:pPr>
      <w:pStyle w:val="6"/>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640"/>
      </w:pPr>
      <w:r>
        <w:separator/>
      </w:r>
    </w:p>
  </w:footnote>
  <w:footnote w:type="continuationSeparator" w:id="1">
    <w:p>
      <w:pPr>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F3FC06">
    <w:pPr>
      <w:ind w:left="64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C2AEA6">
    <w:pPr>
      <w:pStyle w:val="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843CFE">
    <w:pPr>
      <w:pStyle w:val="7"/>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102AD"/>
    <w:multiLevelType w:val="multilevel"/>
    <w:tmpl w:val="079102AD"/>
    <w:lvl w:ilvl="0" w:tentative="0">
      <w:start w:val="1"/>
      <w:numFmt w:val="decimal"/>
      <w:pStyle w:val="26"/>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
    <w:nsid w:val="0DDE2B46"/>
    <w:multiLevelType w:val="multilevel"/>
    <w:tmpl w:val="0DDE2B46"/>
    <w:lvl w:ilvl="0" w:tentative="0">
      <w:start w:val="1"/>
      <w:numFmt w:val="lowerLetter"/>
      <w:pStyle w:val="30"/>
      <w:suff w:val="nothing"/>
      <w:lvlText w:val="%1   "/>
      <w:lvlJc w:val="left"/>
      <w:pPr>
        <w:ind w:left="544" w:hanging="181"/>
      </w:pPr>
      <w:rPr>
        <w:rFonts w:hint="eastAsia" w:ascii="宋体" w:hAns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2">
    <w:nsid w:val="1DBF583A"/>
    <w:multiLevelType w:val="multilevel"/>
    <w:tmpl w:val="1DBF583A"/>
    <w:lvl w:ilvl="0" w:tentative="0">
      <w:start w:val="1"/>
      <w:numFmt w:val="decimal"/>
      <w:pStyle w:val="29"/>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3">
    <w:nsid w:val="1FC91163"/>
    <w:multiLevelType w:val="multilevel"/>
    <w:tmpl w:val="1FC91163"/>
    <w:lvl w:ilvl="0" w:tentative="0">
      <w:start w:val="1"/>
      <w:numFmt w:val="decimal"/>
      <w:pStyle w:val="21"/>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0"/>
      <w:suff w:val="nothing"/>
      <w:lvlText w:val="%1.%2　"/>
      <w:lvlJc w:val="left"/>
      <w:pPr>
        <w:ind w:left="525"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tentative="0">
      <w:start w:val="1"/>
      <w:numFmt w:val="decimal"/>
      <w:pStyle w:val="22"/>
      <w:suff w:val="nothing"/>
      <w:lvlText w:val="%1.%2.%3　"/>
      <w:lvlJc w:val="left"/>
      <w:pPr>
        <w:ind w:left="0" w:firstLine="0"/>
      </w:pPr>
      <w:rPr>
        <w:rFonts w:hint="eastAsia" w:ascii="黑体" w:hAnsi="Times New Roman" w:eastAsia="黑体"/>
        <w:b w:val="0"/>
        <w:i w:val="0"/>
        <w:sz w:val="21"/>
      </w:rPr>
    </w:lvl>
    <w:lvl w:ilvl="3" w:tentative="0">
      <w:start w:val="1"/>
      <w:numFmt w:val="decimal"/>
      <w:pStyle w:val="23"/>
      <w:suff w:val="nothing"/>
      <w:lvlText w:val="%1.%2.%3.%4　"/>
      <w:lvlJc w:val="left"/>
      <w:pPr>
        <w:ind w:left="0" w:firstLine="0"/>
      </w:pPr>
      <w:rPr>
        <w:rFonts w:hint="eastAsia" w:ascii="黑体" w:hAnsi="Times New Roman" w:eastAsia="黑体"/>
        <w:b w:val="0"/>
        <w:i w:val="0"/>
        <w:sz w:val="21"/>
      </w:rPr>
    </w:lvl>
    <w:lvl w:ilvl="4" w:tentative="0">
      <w:start w:val="1"/>
      <w:numFmt w:val="decimal"/>
      <w:pStyle w:val="24"/>
      <w:suff w:val="nothing"/>
      <w:lvlText w:val="%1.%2.%3.%4.%5　"/>
      <w:lvlJc w:val="left"/>
      <w:pPr>
        <w:ind w:left="0" w:firstLine="0"/>
      </w:pPr>
      <w:rPr>
        <w:rFonts w:hint="eastAsia" w:ascii="黑体" w:hAnsi="Times New Roman" w:eastAsia="黑体"/>
        <w:b w:val="0"/>
        <w:i w:val="0"/>
        <w:sz w:val="21"/>
      </w:rPr>
    </w:lvl>
    <w:lvl w:ilvl="5" w:tentative="0">
      <w:start w:val="1"/>
      <w:numFmt w:val="decimal"/>
      <w:pStyle w:val="25"/>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4">
    <w:nsid w:val="2A8F7113"/>
    <w:multiLevelType w:val="multilevel"/>
    <w:tmpl w:val="2A8F7113"/>
    <w:lvl w:ilvl="0" w:tentative="0">
      <w:start w:val="1"/>
      <w:numFmt w:val="upperLetter"/>
      <w:pStyle w:val="27"/>
      <w:suff w:val="space"/>
      <w:lvlText w:val="%1"/>
      <w:lvlJc w:val="left"/>
      <w:pPr>
        <w:ind w:left="623" w:hanging="425"/>
      </w:pPr>
      <w:rPr>
        <w:rFonts w:hint="eastAsia"/>
      </w:rPr>
    </w:lvl>
    <w:lvl w:ilvl="1" w:tentative="0">
      <w:start w:val="1"/>
      <w:numFmt w:val="decimal"/>
      <w:pStyle w:val="28"/>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5">
    <w:nsid w:val="2C5917C3"/>
    <w:multiLevelType w:val="multilevel"/>
    <w:tmpl w:val="2C5917C3"/>
    <w:lvl w:ilvl="0" w:tentative="0">
      <w:start w:val="1"/>
      <w:numFmt w:val="none"/>
      <w:pStyle w:val="49"/>
      <w:lvlText w:val="%1——"/>
      <w:lvlJc w:val="left"/>
      <w:pPr>
        <w:tabs>
          <w:tab w:val="left" w:pos="851"/>
        </w:tabs>
        <w:ind w:left="851" w:hanging="426"/>
      </w:pPr>
      <w:rPr>
        <w:rFonts w:hint="eastAsia" w:ascii="宋体" w:hAnsi="Times New Roman" w:eastAsia="宋体"/>
        <w:b w:val="0"/>
        <w:i w:val="0"/>
        <w:sz w:val="21"/>
      </w:rPr>
    </w:lvl>
    <w:lvl w:ilvl="1" w:tentative="0">
      <w:start w:val="1"/>
      <w:numFmt w:val="none"/>
      <w:lvlText w:val=""/>
      <w:lvlJc w:val="left"/>
      <w:pPr>
        <w:ind w:left="851" w:hanging="431"/>
      </w:pPr>
      <w:rPr>
        <w:rFonts w:hint="default" w:ascii="Symbol" w:hAnsi="Symbol"/>
        <w:sz w:val="21"/>
      </w:rPr>
    </w:lvl>
    <w:lvl w:ilvl="2" w:tentative="0">
      <w:start w:val="1"/>
      <w:numFmt w:val="bullet"/>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6">
    <w:nsid w:val="557C2AF5"/>
    <w:multiLevelType w:val="multilevel"/>
    <w:tmpl w:val="557C2AF5"/>
    <w:lvl w:ilvl="0" w:tentative="0">
      <w:start w:val="1"/>
      <w:numFmt w:val="decimal"/>
      <w:pStyle w:val="19"/>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7">
    <w:nsid w:val="60B55DC2"/>
    <w:multiLevelType w:val="multilevel"/>
    <w:tmpl w:val="60B55DC2"/>
    <w:lvl w:ilvl="0" w:tentative="0">
      <w:start w:val="1"/>
      <w:numFmt w:val="upperLetter"/>
      <w:lvlText w:val="%1"/>
      <w:lvlJc w:val="left"/>
      <w:pPr>
        <w:tabs>
          <w:tab w:val="left" w:pos="0"/>
        </w:tabs>
        <w:ind w:left="0" w:hanging="425"/>
      </w:pPr>
      <w:rPr>
        <w:rFonts w:hint="eastAsia"/>
      </w:rPr>
    </w:lvl>
    <w:lvl w:ilvl="1" w:tentative="0">
      <w:start w:val="1"/>
      <w:numFmt w:val="decimal"/>
      <w:pStyle w:val="34"/>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8">
    <w:nsid w:val="646260FA"/>
    <w:multiLevelType w:val="multilevel"/>
    <w:tmpl w:val="646260FA"/>
    <w:lvl w:ilvl="0" w:tentative="0">
      <w:start w:val="1"/>
      <w:numFmt w:val="decimal"/>
      <w:pStyle w:val="47"/>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9">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42"/>
      <w:suff w:val="nothing"/>
      <w:lvlText w:val="%1%2　"/>
      <w:lvlJc w:val="left"/>
      <w:pPr>
        <w:ind w:left="0" w:firstLine="0"/>
      </w:pPr>
      <w:rPr>
        <w:rFonts w:hint="eastAsia" w:ascii="黑体" w:eastAsia="黑体"/>
        <w:b w:val="0"/>
        <w:i w:val="0"/>
        <w:sz w:val="21"/>
      </w:rPr>
    </w:lvl>
    <w:lvl w:ilvl="2" w:tentative="0">
      <w:start w:val="1"/>
      <w:numFmt w:val="decimal"/>
      <w:pStyle w:val="44"/>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ligatures w14:val="none"/>
        <w14:numForm w14:val="default"/>
        <w14:numSpacing w14:val="default"/>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6"/>
  </w:num>
  <w:num w:numId="2">
    <w:abstractNumId w:val="3"/>
  </w:num>
  <w:num w:numId="3">
    <w:abstractNumId w:val="0"/>
  </w:num>
  <w:num w:numId="4">
    <w:abstractNumId w:val="4"/>
  </w:num>
  <w:num w:numId="5">
    <w:abstractNumId w:val="2"/>
  </w:num>
  <w:num w:numId="6">
    <w:abstractNumId w:val="1"/>
  </w:num>
  <w:num w:numId="7">
    <w:abstractNumId w:val="7"/>
  </w:num>
  <w:num w:numId="8">
    <w:abstractNumId w:val="9"/>
  </w:num>
  <w:num w:numId="9">
    <w:abstractNumId w:val="8"/>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062E"/>
    <w:rsid w:val="0000457E"/>
    <w:rsid w:val="00005CA4"/>
    <w:rsid w:val="000107BC"/>
    <w:rsid w:val="00013090"/>
    <w:rsid w:val="00016837"/>
    <w:rsid w:val="00021331"/>
    <w:rsid w:val="00023119"/>
    <w:rsid w:val="00023FE2"/>
    <w:rsid w:val="00024212"/>
    <w:rsid w:val="00024664"/>
    <w:rsid w:val="000328AE"/>
    <w:rsid w:val="00032CD6"/>
    <w:rsid w:val="00033257"/>
    <w:rsid w:val="00034233"/>
    <w:rsid w:val="00034BDB"/>
    <w:rsid w:val="00044EF2"/>
    <w:rsid w:val="00047D7B"/>
    <w:rsid w:val="00053B0B"/>
    <w:rsid w:val="000576D0"/>
    <w:rsid w:val="00057758"/>
    <w:rsid w:val="00060FE2"/>
    <w:rsid w:val="0007330D"/>
    <w:rsid w:val="00073F72"/>
    <w:rsid w:val="00074EB1"/>
    <w:rsid w:val="00076BBA"/>
    <w:rsid w:val="00080F2F"/>
    <w:rsid w:val="0008145A"/>
    <w:rsid w:val="0009177A"/>
    <w:rsid w:val="00093E74"/>
    <w:rsid w:val="000962F6"/>
    <w:rsid w:val="000A0201"/>
    <w:rsid w:val="000A1EAE"/>
    <w:rsid w:val="000A3070"/>
    <w:rsid w:val="000A4601"/>
    <w:rsid w:val="000A77CD"/>
    <w:rsid w:val="000B572A"/>
    <w:rsid w:val="000D0ACE"/>
    <w:rsid w:val="000D15BE"/>
    <w:rsid w:val="000D5AC8"/>
    <w:rsid w:val="000D6612"/>
    <w:rsid w:val="000D751C"/>
    <w:rsid w:val="000D7F33"/>
    <w:rsid w:val="000F10EB"/>
    <w:rsid w:val="000F3365"/>
    <w:rsid w:val="000F517A"/>
    <w:rsid w:val="000F580F"/>
    <w:rsid w:val="001012D5"/>
    <w:rsid w:val="00101D2E"/>
    <w:rsid w:val="00103B83"/>
    <w:rsid w:val="00105252"/>
    <w:rsid w:val="001062E3"/>
    <w:rsid w:val="00106661"/>
    <w:rsid w:val="0010769F"/>
    <w:rsid w:val="00110864"/>
    <w:rsid w:val="00110F43"/>
    <w:rsid w:val="00112415"/>
    <w:rsid w:val="00113B53"/>
    <w:rsid w:val="00114946"/>
    <w:rsid w:val="00122573"/>
    <w:rsid w:val="00125C9E"/>
    <w:rsid w:val="00126CA6"/>
    <w:rsid w:val="001273E7"/>
    <w:rsid w:val="00127EB0"/>
    <w:rsid w:val="00131B03"/>
    <w:rsid w:val="00132C5F"/>
    <w:rsid w:val="00133786"/>
    <w:rsid w:val="00134DD4"/>
    <w:rsid w:val="001435D3"/>
    <w:rsid w:val="001449B5"/>
    <w:rsid w:val="001463AC"/>
    <w:rsid w:val="0015152A"/>
    <w:rsid w:val="00156020"/>
    <w:rsid w:val="00156663"/>
    <w:rsid w:val="001611BB"/>
    <w:rsid w:val="00167167"/>
    <w:rsid w:val="001708F8"/>
    <w:rsid w:val="00171F14"/>
    <w:rsid w:val="0018112C"/>
    <w:rsid w:val="00183467"/>
    <w:rsid w:val="00190A64"/>
    <w:rsid w:val="00190C6A"/>
    <w:rsid w:val="00191774"/>
    <w:rsid w:val="00191DCE"/>
    <w:rsid w:val="001923CF"/>
    <w:rsid w:val="001925FD"/>
    <w:rsid w:val="001930A1"/>
    <w:rsid w:val="00194FE3"/>
    <w:rsid w:val="00196054"/>
    <w:rsid w:val="0019711F"/>
    <w:rsid w:val="001A0DBF"/>
    <w:rsid w:val="001A3402"/>
    <w:rsid w:val="001B0E92"/>
    <w:rsid w:val="001B36E5"/>
    <w:rsid w:val="001B3B17"/>
    <w:rsid w:val="001C5F01"/>
    <w:rsid w:val="001C793C"/>
    <w:rsid w:val="001D22F0"/>
    <w:rsid w:val="001D64DB"/>
    <w:rsid w:val="001D7816"/>
    <w:rsid w:val="001E5000"/>
    <w:rsid w:val="001F07A8"/>
    <w:rsid w:val="001F16E6"/>
    <w:rsid w:val="001F241E"/>
    <w:rsid w:val="001F537A"/>
    <w:rsid w:val="001F660A"/>
    <w:rsid w:val="001F79F5"/>
    <w:rsid w:val="001F7E35"/>
    <w:rsid w:val="00205603"/>
    <w:rsid w:val="00210916"/>
    <w:rsid w:val="002116FB"/>
    <w:rsid w:val="00214221"/>
    <w:rsid w:val="00217683"/>
    <w:rsid w:val="002223DD"/>
    <w:rsid w:val="002231E8"/>
    <w:rsid w:val="00223EB7"/>
    <w:rsid w:val="00224EB8"/>
    <w:rsid w:val="00231E62"/>
    <w:rsid w:val="00232769"/>
    <w:rsid w:val="002347E1"/>
    <w:rsid w:val="00244ADA"/>
    <w:rsid w:val="00244C0C"/>
    <w:rsid w:val="002465C7"/>
    <w:rsid w:val="002526F3"/>
    <w:rsid w:val="00254F7A"/>
    <w:rsid w:val="00256FE0"/>
    <w:rsid w:val="002614C6"/>
    <w:rsid w:val="002621E1"/>
    <w:rsid w:val="00262753"/>
    <w:rsid w:val="00262771"/>
    <w:rsid w:val="00262F6C"/>
    <w:rsid w:val="00264A7D"/>
    <w:rsid w:val="00264CE4"/>
    <w:rsid w:val="002651A9"/>
    <w:rsid w:val="00266090"/>
    <w:rsid w:val="00267916"/>
    <w:rsid w:val="0027235B"/>
    <w:rsid w:val="00283085"/>
    <w:rsid w:val="00283E25"/>
    <w:rsid w:val="0029084D"/>
    <w:rsid w:val="00291D7F"/>
    <w:rsid w:val="00291EF3"/>
    <w:rsid w:val="002952AC"/>
    <w:rsid w:val="002A2FCF"/>
    <w:rsid w:val="002A4D06"/>
    <w:rsid w:val="002A5D80"/>
    <w:rsid w:val="002B07E3"/>
    <w:rsid w:val="002B23AB"/>
    <w:rsid w:val="002B2E35"/>
    <w:rsid w:val="002B3D69"/>
    <w:rsid w:val="002B5497"/>
    <w:rsid w:val="002C1D2A"/>
    <w:rsid w:val="002C4FFB"/>
    <w:rsid w:val="002C5534"/>
    <w:rsid w:val="002C611B"/>
    <w:rsid w:val="002C73B6"/>
    <w:rsid w:val="002D49CC"/>
    <w:rsid w:val="002D6D1E"/>
    <w:rsid w:val="002E073F"/>
    <w:rsid w:val="002E359C"/>
    <w:rsid w:val="002E7467"/>
    <w:rsid w:val="002E7A35"/>
    <w:rsid w:val="002F34AA"/>
    <w:rsid w:val="002F4B59"/>
    <w:rsid w:val="002F4D7B"/>
    <w:rsid w:val="002F513F"/>
    <w:rsid w:val="002F613B"/>
    <w:rsid w:val="003008EA"/>
    <w:rsid w:val="003025DF"/>
    <w:rsid w:val="00303E23"/>
    <w:rsid w:val="00304BFD"/>
    <w:rsid w:val="00306925"/>
    <w:rsid w:val="0031011D"/>
    <w:rsid w:val="003144B8"/>
    <w:rsid w:val="00314640"/>
    <w:rsid w:val="00327623"/>
    <w:rsid w:val="0033375C"/>
    <w:rsid w:val="0034090F"/>
    <w:rsid w:val="00343C24"/>
    <w:rsid w:val="00345BCC"/>
    <w:rsid w:val="00353735"/>
    <w:rsid w:val="00354D06"/>
    <w:rsid w:val="00356D19"/>
    <w:rsid w:val="00357A1D"/>
    <w:rsid w:val="00357E18"/>
    <w:rsid w:val="0036001E"/>
    <w:rsid w:val="00360952"/>
    <w:rsid w:val="00362F10"/>
    <w:rsid w:val="00365252"/>
    <w:rsid w:val="00372A01"/>
    <w:rsid w:val="00372C98"/>
    <w:rsid w:val="00373BAD"/>
    <w:rsid w:val="00374390"/>
    <w:rsid w:val="003754CF"/>
    <w:rsid w:val="00381796"/>
    <w:rsid w:val="00382AB2"/>
    <w:rsid w:val="00386647"/>
    <w:rsid w:val="00391984"/>
    <w:rsid w:val="00392E22"/>
    <w:rsid w:val="00396025"/>
    <w:rsid w:val="00396CFE"/>
    <w:rsid w:val="003B2F32"/>
    <w:rsid w:val="003B5050"/>
    <w:rsid w:val="003B729F"/>
    <w:rsid w:val="003C2D44"/>
    <w:rsid w:val="003C483D"/>
    <w:rsid w:val="003D3AF0"/>
    <w:rsid w:val="003D48B6"/>
    <w:rsid w:val="003D51D0"/>
    <w:rsid w:val="003D5CB5"/>
    <w:rsid w:val="003D6E58"/>
    <w:rsid w:val="003E330B"/>
    <w:rsid w:val="003E4A86"/>
    <w:rsid w:val="003E5F6C"/>
    <w:rsid w:val="003F284D"/>
    <w:rsid w:val="003F28D0"/>
    <w:rsid w:val="003F3119"/>
    <w:rsid w:val="003F392A"/>
    <w:rsid w:val="003F3AAC"/>
    <w:rsid w:val="003F727B"/>
    <w:rsid w:val="0040035D"/>
    <w:rsid w:val="00403F64"/>
    <w:rsid w:val="00404BD1"/>
    <w:rsid w:val="004050BE"/>
    <w:rsid w:val="0040610D"/>
    <w:rsid w:val="00406A80"/>
    <w:rsid w:val="0042062E"/>
    <w:rsid w:val="00424AF1"/>
    <w:rsid w:val="00424FCB"/>
    <w:rsid w:val="00425860"/>
    <w:rsid w:val="00427B81"/>
    <w:rsid w:val="00434E46"/>
    <w:rsid w:val="00434F90"/>
    <w:rsid w:val="004378E4"/>
    <w:rsid w:val="0044118D"/>
    <w:rsid w:val="004441BD"/>
    <w:rsid w:val="004503F4"/>
    <w:rsid w:val="0045483D"/>
    <w:rsid w:val="00455661"/>
    <w:rsid w:val="00457730"/>
    <w:rsid w:val="0046025A"/>
    <w:rsid w:val="00460359"/>
    <w:rsid w:val="004605D8"/>
    <w:rsid w:val="004626AF"/>
    <w:rsid w:val="00465230"/>
    <w:rsid w:val="00467DEF"/>
    <w:rsid w:val="004715D8"/>
    <w:rsid w:val="004805D0"/>
    <w:rsid w:val="00480BA1"/>
    <w:rsid w:val="004814A9"/>
    <w:rsid w:val="0048357F"/>
    <w:rsid w:val="00484EF3"/>
    <w:rsid w:val="00485212"/>
    <w:rsid w:val="004865C9"/>
    <w:rsid w:val="0049011A"/>
    <w:rsid w:val="00491FE3"/>
    <w:rsid w:val="0049241F"/>
    <w:rsid w:val="0049390C"/>
    <w:rsid w:val="004A25C4"/>
    <w:rsid w:val="004A2878"/>
    <w:rsid w:val="004A614E"/>
    <w:rsid w:val="004A660C"/>
    <w:rsid w:val="004A76AB"/>
    <w:rsid w:val="004B2637"/>
    <w:rsid w:val="004B2E7F"/>
    <w:rsid w:val="004C4136"/>
    <w:rsid w:val="004D155D"/>
    <w:rsid w:val="004D2302"/>
    <w:rsid w:val="004D5B22"/>
    <w:rsid w:val="004E3026"/>
    <w:rsid w:val="004F0593"/>
    <w:rsid w:val="004F48C2"/>
    <w:rsid w:val="004F6805"/>
    <w:rsid w:val="004F74F0"/>
    <w:rsid w:val="004F7FA9"/>
    <w:rsid w:val="005009D1"/>
    <w:rsid w:val="0050156A"/>
    <w:rsid w:val="00505469"/>
    <w:rsid w:val="005066ED"/>
    <w:rsid w:val="005067C2"/>
    <w:rsid w:val="0051028F"/>
    <w:rsid w:val="0051148B"/>
    <w:rsid w:val="00513080"/>
    <w:rsid w:val="00514C97"/>
    <w:rsid w:val="005159F5"/>
    <w:rsid w:val="00526200"/>
    <w:rsid w:val="005269CF"/>
    <w:rsid w:val="00533886"/>
    <w:rsid w:val="0053418A"/>
    <w:rsid w:val="00535AC6"/>
    <w:rsid w:val="00537550"/>
    <w:rsid w:val="0054317B"/>
    <w:rsid w:val="00546DEA"/>
    <w:rsid w:val="00556C12"/>
    <w:rsid w:val="005639F8"/>
    <w:rsid w:val="005656AA"/>
    <w:rsid w:val="005742DB"/>
    <w:rsid w:val="00577C08"/>
    <w:rsid w:val="005802BD"/>
    <w:rsid w:val="0058151C"/>
    <w:rsid w:val="00581CE7"/>
    <w:rsid w:val="00582F5C"/>
    <w:rsid w:val="0058472C"/>
    <w:rsid w:val="005870E5"/>
    <w:rsid w:val="005873D6"/>
    <w:rsid w:val="005876DE"/>
    <w:rsid w:val="00596702"/>
    <w:rsid w:val="005A1A17"/>
    <w:rsid w:val="005A4523"/>
    <w:rsid w:val="005A4707"/>
    <w:rsid w:val="005B0CDC"/>
    <w:rsid w:val="005B23F7"/>
    <w:rsid w:val="005B7128"/>
    <w:rsid w:val="005B76D5"/>
    <w:rsid w:val="005B7B7E"/>
    <w:rsid w:val="005C468E"/>
    <w:rsid w:val="005D06D6"/>
    <w:rsid w:val="005D1EE1"/>
    <w:rsid w:val="005D2762"/>
    <w:rsid w:val="005D2AEE"/>
    <w:rsid w:val="005D3F96"/>
    <w:rsid w:val="005D5DDF"/>
    <w:rsid w:val="005D6A5C"/>
    <w:rsid w:val="005E05D4"/>
    <w:rsid w:val="005E207A"/>
    <w:rsid w:val="005E2143"/>
    <w:rsid w:val="005F0995"/>
    <w:rsid w:val="005F1E35"/>
    <w:rsid w:val="005F36D9"/>
    <w:rsid w:val="005F4F92"/>
    <w:rsid w:val="005F6C71"/>
    <w:rsid w:val="005F71EC"/>
    <w:rsid w:val="005F7613"/>
    <w:rsid w:val="006062AE"/>
    <w:rsid w:val="0060656D"/>
    <w:rsid w:val="00606B5A"/>
    <w:rsid w:val="00610884"/>
    <w:rsid w:val="00614347"/>
    <w:rsid w:val="006147DA"/>
    <w:rsid w:val="006158E3"/>
    <w:rsid w:val="00622C4A"/>
    <w:rsid w:val="0062702A"/>
    <w:rsid w:val="00636DF8"/>
    <w:rsid w:val="006404F1"/>
    <w:rsid w:val="0064449B"/>
    <w:rsid w:val="00644EED"/>
    <w:rsid w:val="0064586B"/>
    <w:rsid w:val="006467C4"/>
    <w:rsid w:val="00651C9C"/>
    <w:rsid w:val="00654D8C"/>
    <w:rsid w:val="006555D8"/>
    <w:rsid w:val="00655638"/>
    <w:rsid w:val="006601DD"/>
    <w:rsid w:val="006610FC"/>
    <w:rsid w:val="0066440C"/>
    <w:rsid w:val="00664832"/>
    <w:rsid w:val="006670DB"/>
    <w:rsid w:val="00667C57"/>
    <w:rsid w:val="0067586A"/>
    <w:rsid w:val="00680EEB"/>
    <w:rsid w:val="006811BF"/>
    <w:rsid w:val="00681C0F"/>
    <w:rsid w:val="00682D7C"/>
    <w:rsid w:val="00682FAD"/>
    <w:rsid w:val="0068494D"/>
    <w:rsid w:val="00690D6C"/>
    <w:rsid w:val="006945D3"/>
    <w:rsid w:val="006A1BD7"/>
    <w:rsid w:val="006A3112"/>
    <w:rsid w:val="006A4A05"/>
    <w:rsid w:val="006B1080"/>
    <w:rsid w:val="006B6EA3"/>
    <w:rsid w:val="006C0CC1"/>
    <w:rsid w:val="006C6B87"/>
    <w:rsid w:val="006C70ED"/>
    <w:rsid w:val="006D4B56"/>
    <w:rsid w:val="006D4CCC"/>
    <w:rsid w:val="006D5D5F"/>
    <w:rsid w:val="006E155C"/>
    <w:rsid w:val="006E65EC"/>
    <w:rsid w:val="006E7520"/>
    <w:rsid w:val="006F03ED"/>
    <w:rsid w:val="006F65F8"/>
    <w:rsid w:val="006F67E6"/>
    <w:rsid w:val="006F77F7"/>
    <w:rsid w:val="00700D32"/>
    <w:rsid w:val="0070138D"/>
    <w:rsid w:val="00701A2B"/>
    <w:rsid w:val="0070266E"/>
    <w:rsid w:val="00705429"/>
    <w:rsid w:val="0070730B"/>
    <w:rsid w:val="00712BC5"/>
    <w:rsid w:val="00715CA4"/>
    <w:rsid w:val="00716EAC"/>
    <w:rsid w:val="00720395"/>
    <w:rsid w:val="00722AAE"/>
    <w:rsid w:val="0072448B"/>
    <w:rsid w:val="007245EF"/>
    <w:rsid w:val="00726016"/>
    <w:rsid w:val="00726F82"/>
    <w:rsid w:val="007432F4"/>
    <w:rsid w:val="00745370"/>
    <w:rsid w:val="0075401E"/>
    <w:rsid w:val="00755471"/>
    <w:rsid w:val="007556A8"/>
    <w:rsid w:val="00756686"/>
    <w:rsid w:val="00760DDA"/>
    <w:rsid w:val="00760FBD"/>
    <w:rsid w:val="007768A2"/>
    <w:rsid w:val="00776FE6"/>
    <w:rsid w:val="007812EA"/>
    <w:rsid w:val="00781F1A"/>
    <w:rsid w:val="00782C84"/>
    <w:rsid w:val="00784D8F"/>
    <w:rsid w:val="007912E9"/>
    <w:rsid w:val="007923BD"/>
    <w:rsid w:val="00793820"/>
    <w:rsid w:val="00797654"/>
    <w:rsid w:val="00797B14"/>
    <w:rsid w:val="007A022B"/>
    <w:rsid w:val="007A1A73"/>
    <w:rsid w:val="007A36E9"/>
    <w:rsid w:val="007A4FEA"/>
    <w:rsid w:val="007A5B26"/>
    <w:rsid w:val="007A710B"/>
    <w:rsid w:val="007B0B70"/>
    <w:rsid w:val="007B317A"/>
    <w:rsid w:val="007B4614"/>
    <w:rsid w:val="007B7812"/>
    <w:rsid w:val="007C11E0"/>
    <w:rsid w:val="007C3308"/>
    <w:rsid w:val="007C4C1F"/>
    <w:rsid w:val="007D1773"/>
    <w:rsid w:val="007D3096"/>
    <w:rsid w:val="007D4356"/>
    <w:rsid w:val="007D520B"/>
    <w:rsid w:val="007D5225"/>
    <w:rsid w:val="007D6192"/>
    <w:rsid w:val="007D646F"/>
    <w:rsid w:val="007E0035"/>
    <w:rsid w:val="007F05BA"/>
    <w:rsid w:val="007F1688"/>
    <w:rsid w:val="007F17C2"/>
    <w:rsid w:val="007F3051"/>
    <w:rsid w:val="007F445F"/>
    <w:rsid w:val="007F69C4"/>
    <w:rsid w:val="00800158"/>
    <w:rsid w:val="00800C49"/>
    <w:rsid w:val="00805B1A"/>
    <w:rsid w:val="00812666"/>
    <w:rsid w:val="00816354"/>
    <w:rsid w:val="00825BEF"/>
    <w:rsid w:val="008275DE"/>
    <w:rsid w:val="0083025F"/>
    <w:rsid w:val="00831A4E"/>
    <w:rsid w:val="00834158"/>
    <w:rsid w:val="0083439A"/>
    <w:rsid w:val="00834F29"/>
    <w:rsid w:val="00837133"/>
    <w:rsid w:val="00841FDD"/>
    <w:rsid w:val="00843099"/>
    <w:rsid w:val="00844A63"/>
    <w:rsid w:val="00845B6B"/>
    <w:rsid w:val="0085555C"/>
    <w:rsid w:val="0085722C"/>
    <w:rsid w:val="00860076"/>
    <w:rsid w:val="00864B42"/>
    <w:rsid w:val="00864EDC"/>
    <w:rsid w:val="008717FD"/>
    <w:rsid w:val="00872085"/>
    <w:rsid w:val="0087311E"/>
    <w:rsid w:val="008766A7"/>
    <w:rsid w:val="0088023F"/>
    <w:rsid w:val="00884AB2"/>
    <w:rsid w:val="008853E8"/>
    <w:rsid w:val="00890B67"/>
    <w:rsid w:val="00893361"/>
    <w:rsid w:val="00893A8E"/>
    <w:rsid w:val="00893CE3"/>
    <w:rsid w:val="008941F8"/>
    <w:rsid w:val="0089639E"/>
    <w:rsid w:val="0089684C"/>
    <w:rsid w:val="008A328F"/>
    <w:rsid w:val="008A42EB"/>
    <w:rsid w:val="008A4E58"/>
    <w:rsid w:val="008A5709"/>
    <w:rsid w:val="008B1A6F"/>
    <w:rsid w:val="008B35DA"/>
    <w:rsid w:val="008B6562"/>
    <w:rsid w:val="008B7C56"/>
    <w:rsid w:val="008C1BE0"/>
    <w:rsid w:val="008C5328"/>
    <w:rsid w:val="008C6844"/>
    <w:rsid w:val="008D1502"/>
    <w:rsid w:val="008D2E6B"/>
    <w:rsid w:val="008D3059"/>
    <w:rsid w:val="008D44E2"/>
    <w:rsid w:val="008D5C1F"/>
    <w:rsid w:val="008D612C"/>
    <w:rsid w:val="008E0C90"/>
    <w:rsid w:val="008E340A"/>
    <w:rsid w:val="008F024A"/>
    <w:rsid w:val="008F4CD3"/>
    <w:rsid w:val="008F62FB"/>
    <w:rsid w:val="00900B1D"/>
    <w:rsid w:val="00901C67"/>
    <w:rsid w:val="009034F3"/>
    <w:rsid w:val="009058DF"/>
    <w:rsid w:val="00910D7C"/>
    <w:rsid w:val="00910E34"/>
    <w:rsid w:val="00911CE5"/>
    <w:rsid w:val="009133CD"/>
    <w:rsid w:val="0091490C"/>
    <w:rsid w:val="009204DB"/>
    <w:rsid w:val="009206E4"/>
    <w:rsid w:val="0092128F"/>
    <w:rsid w:val="00922063"/>
    <w:rsid w:val="009220D3"/>
    <w:rsid w:val="009226F2"/>
    <w:rsid w:val="009228F6"/>
    <w:rsid w:val="00926314"/>
    <w:rsid w:val="00930317"/>
    <w:rsid w:val="00933333"/>
    <w:rsid w:val="0093364F"/>
    <w:rsid w:val="00934E57"/>
    <w:rsid w:val="00936A0A"/>
    <w:rsid w:val="00944176"/>
    <w:rsid w:val="0094724D"/>
    <w:rsid w:val="009510ED"/>
    <w:rsid w:val="00954E13"/>
    <w:rsid w:val="00955098"/>
    <w:rsid w:val="00962A6D"/>
    <w:rsid w:val="009642C6"/>
    <w:rsid w:val="0096452B"/>
    <w:rsid w:val="00975377"/>
    <w:rsid w:val="0097752F"/>
    <w:rsid w:val="00980E2D"/>
    <w:rsid w:val="00981308"/>
    <w:rsid w:val="00983CDC"/>
    <w:rsid w:val="00983E62"/>
    <w:rsid w:val="00984743"/>
    <w:rsid w:val="00985D99"/>
    <w:rsid w:val="00987A4E"/>
    <w:rsid w:val="00987C57"/>
    <w:rsid w:val="0099188F"/>
    <w:rsid w:val="00992D31"/>
    <w:rsid w:val="00993328"/>
    <w:rsid w:val="00995822"/>
    <w:rsid w:val="00997A44"/>
    <w:rsid w:val="009A0C7B"/>
    <w:rsid w:val="009A1FC7"/>
    <w:rsid w:val="009A4E17"/>
    <w:rsid w:val="009A5339"/>
    <w:rsid w:val="009A7254"/>
    <w:rsid w:val="009B2BF4"/>
    <w:rsid w:val="009B52A3"/>
    <w:rsid w:val="009B53BA"/>
    <w:rsid w:val="009B609B"/>
    <w:rsid w:val="009B6F4E"/>
    <w:rsid w:val="009B6FA5"/>
    <w:rsid w:val="009B74CD"/>
    <w:rsid w:val="009D1F6F"/>
    <w:rsid w:val="009D38DB"/>
    <w:rsid w:val="009D3D0A"/>
    <w:rsid w:val="009D628E"/>
    <w:rsid w:val="009D62DE"/>
    <w:rsid w:val="009E1F06"/>
    <w:rsid w:val="009E5DEF"/>
    <w:rsid w:val="009E6B6B"/>
    <w:rsid w:val="009F3B36"/>
    <w:rsid w:val="009F79E3"/>
    <w:rsid w:val="00A01A52"/>
    <w:rsid w:val="00A02A0A"/>
    <w:rsid w:val="00A04717"/>
    <w:rsid w:val="00A04E49"/>
    <w:rsid w:val="00A10236"/>
    <w:rsid w:val="00A10B7E"/>
    <w:rsid w:val="00A11E9D"/>
    <w:rsid w:val="00A1598C"/>
    <w:rsid w:val="00A15EDE"/>
    <w:rsid w:val="00A163CB"/>
    <w:rsid w:val="00A24789"/>
    <w:rsid w:val="00A25268"/>
    <w:rsid w:val="00A30987"/>
    <w:rsid w:val="00A34924"/>
    <w:rsid w:val="00A35F3F"/>
    <w:rsid w:val="00A36B38"/>
    <w:rsid w:val="00A40234"/>
    <w:rsid w:val="00A4496C"/>
    <w:rsid w:val="00A51BDA"/>
    <w:rsid w:val="00A52FED"/>
    <w:rsid w:val="00A547EA"/>
    <w:rsid w:val="00A54EE3"/>
    <w:rsid w:val="00A60040"/>
    <w:rsid w:val="00A61125"/>
    <w:rsid w:val="00A64033"/>
    <w:rsid w:val="00A65635"/>
    <w:rsid w:val="00A66230"/>
    <w:rsid w:val="00A66B33"/>
    <w:rsid w:val="00A706DE"/>
    <w:rsid w:val="00A70BEA"/>
    <w:rsid w:val="00A7226B"/>
    <w:rsid w:val="00A755DB"/>
    <w:rsid w:val="00A77E2C"/>
    <w:rsid w:val="00A806B3"/>
    <w:rsid w:val="00A80E57"/>
    <w:rsid w:val="00A82337"/>
    <w:rsid w:val="00A90118"/>
    <w:rsid w:val="00A90821"/>
    <w:rsid w:val="00A928C5"/>
    <w:rsid w:val="00A94CCD"/>
    <w:rsid w:val="00A955A3"/>
    <w:rsid w:val="00A958C2"/>
    <w:rsid w:val="00A95C9E"/>
    <w:rsid w:val="00A96933"/>
    <w:rsid w:val="00A97D34"/>
    <w:rsid w:val="00AA175E"/>
    <w:rsid w:val="00AA1B3F"/>
    <w:rsid w:val="00AA565B"/>
    <w:rsid w:val="00AA6572"/>
    <w:rsid w:val="00AA6DE0"/>
    <w:rsid w:val="00AB0EDD"/>
    <w:rsid w:val="00AB238D"/>
    <w:rsid w:val="00AC5DC1"/>
    <w:rsid w:val="00AD1275"/>
    <w:rsid w:val="00AD56BA"/>
    <w:rsid w:val="00AE5941"/>
    <w:rsid w:val="00AE7E72"/>
    <w:rsid w:val="00AF00B0"/>
    <w:rsid w:val="00AF0B6E"/>
    <w:rsid w:val="00AF0C1B"/>
    <w:rsid w:val="00AF1152"/>
    <w:rsid w:val="00AF20DE"/>
    <w:rsid w:val="00AF2C7E"/>
    <w:rsid w:val="00AF337C"/>
    <w:rsid w:val="00AF365B"/>
    <w:rsid w:val="00AF3BC9"/>
    <w:rsid w:val="00B0152E"/>
    <w:rsid w:val="00B06F77"/>
    <w:rsid w:val="00B17EA4"/>
    <w:rsid w:val="00B2401D"/>
    <w:rsid w:val="00B271E2"/>
    <w:rsid w:val="00B27F1E"/>
    <w:rsid w:val="00B320E0"/>
    <w:rsid w:val="00B32D83"/>
    <w:rsid w:val="00B35A2B"/>
    <w:rsid w:val="00B44C87"/>
    <w:rsid w:val="00B47772"/>
    <w:rsid w:val="00B525E7"/>
    <w:rsid w:val="00B5298A"/>
    <w:rsid w:val="00B52BC2"/>
    <w:rsid w:val="00B54B9E"/>
    <w:rsid w:val="00B5655B"/>
    <w:rsid w:val="00B602C0"/>
    <w:rsid w:val="00B639CC"/>
    <w:rsid w:val="00B65AA6"/>
    <w:rsid w:val="00B67A38"/>
    <w:rsid w:val="00B736AC"/>
    <w:rsid w:val="00B753D4"/>
    <w:rsid w:val="00B777DB"/>
    <w:rsid w:val="00B804DA"/>
    <w:rsid w:val="00B83BD4"/>
    <w:rsid w:val="00B873B1"/>
    <w:rsid w:val="00B91C42"/>
    <w:rsid w:val="00BB0ED6"/>
    <w:rsid w:val="00BB1C0A"/>
    <w:rsid w:val="00BB4376"/>
    <w:rsid w:val="00BB4A45"/>
    <w:rsid w:val="00BB4B74"/>
    <w:rsid w:val="00BB6FED"/>
    <w:rsid w:val="00BC41B2"/>
    <w:rsid w:val="00BC45B6"/>
    <w:rsid w:val="00BC4F9E"/>
    <w:rsid w:val="00BD6E93"/>
    <w:rsid w:val="00BE0799"/>
    <w:rsid w:val="00BE26D9"/>
    <w:rsid w:val="00BF1119"/>
    <w:rsid w:val="00BF5510"/>
    <w:rsid w:val="00C00C31"/>
    <w:rsid w:val="00C070A2"/>
    <w:rsid w:val="00C10D37"/>
    <w:rsid w:val="00C13A0F"/>
    <w:rsid w:val="00C14C4A"/>
    <w:rsid w:val="00C17E66"/>
    <w:rsid w:val="00C22482"/>
    <w:rsid w:val="00C242A9"/>
    <w:rsid w:val="00C24D87"/>
    <w:rsid w:val="00C3032A"/>
    <w:rsid w:val="00C31C6D"/>
    <w:rsid w:val="00C31FF2"/>
    <w:rsid w:val="00C33C36"/>
    <w:rsid w:val="00C34E53"/>
    <w:rsid w:val="00C37264"/>
    <w:rsid w:val="00C408D1"/>
    <w:rsid w:val="00C44645"/>
    <w:rsid w:val="00C50A3F"/>
    <w:rsid w:val="00C51474"/>
    <w:rsid w:val="00C51847"/>
    <w:rsid w:val="00C51B95"/>
    <w:rsid w:val="00C55C36"/>
    <w:rsid w:val="00C61072"/>
    <w:rsid w:val="00C6137D"/>
    <w:rsid w:val="00C61540"/>
    <w:rsid w:val="00C61B0C"/>
    <w:rsid w:val="00C634E4"/>
    <w:rsid w:val="00C67D4C"/>
    <w:rsid w:val="00C706FA"/>
    <w:rsid w:val="00C76F9B"/>
    <w:rsid w:val="00C808FE"/>
    <w:rsid w:val="00C81D18"/>
    <w:rsid w:val="00C82258"/>
    <w:rsid w:val="00C82744"/>
    <w:rsid w:val="00C836D9"/>
    <w:rsid w:val="00C84109"/>
    <w:rsid w:val="00C843F0"/>
    <w:rsid w:val="00C85F66"/>
    <w:rsid w:val="00C95F0B"/>
    <w:rsid w:val="00CA0CFD"/>
    <w:rsid w:val="00CA37C8"/>
    <w:rsid w:val="00CA5047"/>
    <w:rsid w:val="00CA7C2A"/>
    <w:rsid w:val="00CA7EEA"/>
    <w:rsid w:val="00CC1221"/>
    <w:rsid w:val="00CC4EE7"/>
    <w:rsid w:val="00CD3D60"/>
    <w:rsid w:val="00CD4CC6"/>
    <w:rsid w:val="00CD5C22"/>
    <w:rsid w:val="00CE363E"/>
    <w:rsid w:val="00CF1430"/>
    <w:rsid w:val="00CF1AE4"/>
    <w:rsid w:val="00D0046C"/>
    <w:rsid w:val="00D00979"/>
    <w:rsid w:val="00D01E3B"/>
    <w:rsid w:val="00D05480"/>
    <w:rsid w:val="00D06EEA"/>
    <w:rsid w:val="00D11946"/>
    <w:rsid w:val="00D14F71"/>
    <w:rsid w:val="00D15612"/>
    <w:rsid w:val="00D156E5"/>
    <w:rsid w:val="00D17A89"/>
    <w:rsid w:val="00D204BD"/>
    <w:rsid w:val="00D21619"/>
    <w:rsid w:val="00D21B1B"/>
    <w:rsid w:val="00D220B5"/>
    <w:rsid w:val="00D26063"/>
    <w:rsid w:val="00D30FB0"/>
    <w:rsid w:val="00D32832"/>
    <w:rsid w:val="00D33C76"/>
    <w:rsid w:val="00D34827"/>
    <w:rsid w:val="00D3642E"/>
    <w:rsid w:val="00D41F8D"/>
    <w:rsid w:val="00D451AB"/>
    <w:rsid w:val="00D50991"/>
    <w:rsid w:val="00D578AF"/>
    <w:rsid w:val="00D61DA0"/>
    <w:rsid w:val="00D65D7A"/>
    <w:rsid w:val="00D6793A"/>
    <w:rsid w:val="00D7347C"/>
    <w:rsid w:val="00D74D7F"/>
    <w:rsid w:val="00D75348"/>
    <w:rsid w:val="00D80F6F"/>
    <w:rsid w:val="00D820E3"/>
    <w:rsid w:val="00D9342C"/>
    <w:rsid w:val="00D944CB"/>
    <w:rsid w:val="00D96048"/>
    <w:rsid w:val="00DA326B"/>
    <w:rsid w:val="00DA3BCE"/>
    <w:rsid w:val="00DA59FA"/>
    <w:rsid w:val="00DB1157"/>
    <w:rsid w:val="00DB295F"/>
    <w:rsid w:val="00DB29E4"/>
    <w:rsid w:val="00DB3826"/>
    <w:rsid w:val="00DB47DC"/>
    <w:rsid w:val="00DB74F2"/>
    <w:rsid w:val="00DC205C"/>
    <w:rsid w:val="00DC5687"/>
    <w:rsid w:val="00DC6575"/>
    <w:rsid w:val="00DC7A5D"/>
    <w:rsid w:val="00DD00EF"/>
    <w:rsid w:val="00DD1CF8"/>
    <w:rsid w:val="00DD6102"/>
    <w:rsid w:val="00DD71F1"/>
    <w:rsid w:val="00DE00C5"/>
    <w:rsid w:val="00DE3FB5"/>
    <w:rsid w:val="00DF2749"/>
    <w:rsid w:val="00DF60A6"/>
    <w:rsid w:val="00E00D0A"/>
    <w:rsid w:val="00E05B5A"/>
    <w:rsid w:val="00E05F1B"/>
    <w:rsid w:val="00E07B93"/>
    <w:rsid w:val="00E07E15"/>
    <w:rsid w:val="00E1354A"/>
    <w:rsid w:val="00E161F8"/>
    <w:rsid w:val="00E26EE5"/>
    <w:rsid w:val="00E32815"/>
    <w:rsid w:val="00E33554"/>
    <w:rsid w:val="00E40596"/>
    <w:rsid w:val="00E40BA9"/>
    <w:rsid w:val="00E41B77"/>
    <w:rsid w:val="00E45EC3"/>
    <w:rsid w:val="00E47C4F"/>
    <w:rsid w:val="00E541A3"/>
    <w:rsid w:val="00E637BB"/>
    <w:rsid w:val="00E638C8"/>
    <w:rsid w:val="00E658DD"/>
    <w:rsid w:val="00E65D7E"/>
    <w:rsid w:val="00E70383"/>
    <w:rsid w:val="00E7427C"/>
    <w:rsid w:val="00E75972"/>
    <w:rsid w:val="00E815D2"/>
    <w:rsid w:val="00E82204"/>
    <w:rsid w:val="00E8377B"/>
    <w:rsid w:val="00E83A77"/>
    <w:rsid w:val="00E8796C"/>
    <w:rsid w:val="00E90251"/>
    <w:rsid w:val="00E933C0"/>
    <w:rsid w:val="00E962B7"/>
    <w:rsid w:val="00E96877"/>
    <w:rsid w:val="00E978BF"/>
    <w:rsid w:val="00EA1188"/>
    <w:rsid w:val="00EB0752"/>
    <w:rsid w:val="00EB0AE1"/>
    <w:rsid w:val="00EB1186"/>
    <w:rsid w:val="00EB77CC"/>
    <w:rsid w:val="00EC0997"/>
    <w:rsid w:val="00EC2EEF"/>
    <w:rsid w:val="00EC5DDD"/>
    <w:rsid w:val="00ED2F39"/>
    <w:rsid w:val="00ED30F4"/>
    <w:rsid w:val="00ED43BB"/>
    <w:rsid w:val="00ED449A"/>
    <w:rsid w:val="00ED68E9"/>
    <w:rsid w:val="00EE1FC2"/>
    <w:rsid w:val="00EF670C"/>
    <w:rsid w:val="00F11F09"/>
    <w:rsid w:val="00F1455B"/>
    <w:rsid w:val="00F16D36"/>
    <w:rsid w:val="00F210FD"/>
    <w:rsid w:val="00F250D2"/>
    <w:rsid w:val="00F33087"/>
    <w:rsid w:val="00F350B2"/>
    <w:rsid w:val="00F372A2"/>
    <w:rsid w:val="00F4243D"/>
    <w:rsid w:val="00F4304A"/>
    <w:rsid w:val="00F43155"/>
    <w:rsid w:val="00F44DA4"/>
    <w:rsid w:val="00F45BA7"/>
    <w:rsid w:val="00F45BE9"/>
    <w:rsid w:val="00F46308"/>
    <w:rsid w:val="00F46F4A"/>
    <w:rsid w:val="00F52CE1"/>
    <w:rsid w:val="00F57917"/>
    <w:rsid w:val="00F60788"/>
    <w:rsid w:val="00F7063D"/>
    <w:rsid w:val="00F70C88"/>
    <w:rsid w:val="00F7168A"/>
    <w:rsid w:val="00F734AD"/>
    <w:rsid w:val="00F745D9"/>
    <w:rsid w:val="00F76618"/>
    <w:rsid w:val="00F76E42"/>
    <w:rsid w:val="00F81D1B"/>
    <w:rsid w:val="00F83FBC"/>
    <w:rsid w:val="00F841A7"/>
    <w:rsid w:val="00F84292"/>
    <w:rsid w:val="00F85E04"/>
    <w:rsid w:val="00F864DA"/>
    <w:rsid w:val="00F9134D"/>
    <w:rsid w:val="00F916DA"/>
    <w:rsid w:val="00F92643"/>
    <w:rsid w:val="00F936B3"/>
    <w:rsid w:val="00F97F7D"/>
    <w:rsid w:val="00FA0333"/>
    <w:rsid w:val="00FA19D5"/>
    <w:rsid w:val="00FA3EE8"/>
    <w:rsid w:val="00FA6669"/>
    <w:rsid w:val="00FA7639"/>
    <w:rsid w:val="00FB3457"/>
    <w:rsid w:val="00FB3E2C"/>
    <w:rsid w:val="00FB695B"/>
    <w:rsid w:val="00FC037E"/>
    <w:rsid w:val="00FC19B9"/>
    <w:rsid w:val="00FC4DE3"/>
    <w:rsid w:val="00FC6716"/>
    <w:rsid w:val="00FD00A5"/>
    <w:rsid w:val="00FD4B0F"/>
    <w:rsid w:val="00FE0661"/>
    <w:rsid w:val="00FF0C09"/>
    <w:rsid w:val="00FF1DD7"/>
    <w:rsid w:val="00FF3775"/>
    <w:rsid w:val="0136732D"/>
    <w:rsid w:val="01B91D0C"/>
    <w:rsid w:val="01CE5D1C"/>
    <w:rsid w:val="024C2B81"/>
    <w:rsid w:val="02663C42"/>
    <w:rsid w:val="0301396B"/>
    <w:rsid w:val="039E595D"/>
    <w:rsid w:val="03E77005"/>
    <w:rsid w:val="041651F4"/>
    <w:rsid w:val="04441D61"/>
    <w:rsid w:val="04F16063"/>
    <w:rsid w:val="050B287F"/>
    <w:rsid w:val="0530678A"/>
    <w:rsid w:val="060A0D89"/>
    <w:rsid w:val="070F07F6"/>
    <w:rsid w:val="08083403"/>
    <w:rsid w:val="09694018"/>
    <w:rsid w:val="09BE5E2A"/>
    <w:rsid w:val="0A091F73"/>
    <w:rsid w:val="0A8504E9"/>
    <w:rsid w:val="0BEF246D"/>
    <w:rsid w:val="0CC151AB"/>
    <w:rsid w:val="0D7F02AE"/>
    <w:rsid w:val="0D92619C"/>
    <w:rsid w:val="0DF465A6"/>
    <w:rsid w:val="0F412CA9"/>
    <w:rsid w:val="0FD566D2"/>
    <w:rsid w:val="0FF04A80"/>
    <w:rsid w:val="118934A9"/>
    <w:rsid w:val="11924EB2"/>
    <w:rsid w:val="11A554D7"/>
    <w:rsid w:val="12AF5192"/>
    <w:rsid w:val="13B2170D"/>
    <w:rsid w:val="13B97480"/>
    <w:rsid w:val="13CB172E"/>
    <w:rsid w:val="14034EB5"/>
    <w:rsid w:val="14787805"/>
    <w:rsid w:val="14870494"/>
    <w:rsid w:val="15085E8C"/>
    <w:rsid w:val="15174F60"/>
    <w:rsid w:val="1556095A"/>
    <w:rsid w:val="15E11B06"/>
    <w:rsid w:val="167D7F24"/>
    <w:rsid w:val="16D451C7"/>
    <w:rsid w:val="17306AB5"/>
    <w:rsid w:val="17373F64"/>
    <w:rsid w:val="17614581"/>
    <w:rsid w:val="17805371"/>
    <w:rsid w:val="180F222F"/>
    <w:rsid w:val="18194E5B"/>
    <w:rsid w:val="196640D0"/>
    <w:rsid w:val="19A054D6"/>
    <w:rsid w:val="1A4948E7"/>
    <w:rsid w:val="1B0717C8"/>
    <w:rsid w:val="1B636B19"/>
    <w:rsid w:val="1BE33681"/>
    <w:rsid w:val="1CCC6940"/>
    <w:rsid w:val="1E335195"/>
    <w:rsid w:val="1EB350B6"/>
    <w:rsid w:val="1ED45248"/>
    <w:rsid w:val="1FD2426D"/>
    <w:rsid w:val="201C7BDE"/>
    <w:rsid w:val="20355E85"/>
    <w:rsid w:val="203C4E63"/>
    <w:rsid w:val="20653288"/>
    <w:rsid w:val="21862EC6"/>
    <w:rsid w:val="218D48F0"/>
    <w:rsid w:val="237A2B2A"/>
    <w:rsid w:val="23EF1892"/>
    <w:rsid w:val="24174945"/>
    <w:rsid w:val="2426102C"/>
    <w:rsid w:val="257227BA"/>
    <w:rsid w:val="25CB074B"/>
    <w:rsid w:val="25F52A64"/>
    <w:rsid w:val="265B5E13"/>
    <w:rsid w:val="267B565F"/>
    <w:rsid w:val="26A56238"/>
    <w:rsid w:val="26C863CA"/>
    <w:rsid w:val="2718377D"/>
    <w:rsid w:val="272A0E68"/>
    <w:rsid w:val="279F7007"/>
    <w:rsid w:val="280B47C0"/>
    <w:rsid w:val="28135ECF"/>
    <w:rsid w:val="29F714A0"/>
    <w:rsid w:val="2A16744D"/>
    <w:rsid w:val="2AAC5B23"/>
    <w:rsid w:val="2AB32EED"/>
    <w:rsid w:val="2B3109E2"/>
    <w:rsid w:val="2B487ADA"/>
    <w:rsid w:val="2BE55328"/>
    <w:rsid w:val="2C254300"/>
    <w:rsid w:val="2C416A03"/>
    <w:rsid w:val="2C4F36F5"/>
    <w:rsid w:val="2CD0688D"/>
    <w:rsid w:val="2D5F22BD"/>
    <w:rsid w:val="2D7D7F0E"/>
    <w:rsid w:val="2DF6381D"/>
    <w:rsid w:val="2EBD433B"/>
    <w:rsid w:val="2EC76F67"/>
    <w:rsid w:val="2F8E3C04"/>
    <w:rsid w:val="2FF37D11"/>
    <w:rsid w:val="3013049D"/>
    <w:rsid w:val="31507BB8"/>
    <w:rsid w:val="326E5D1B"/>
    <w:rsid w:val="32CE4D68"/>
    <w:rsid w:val="332C3D99"/>
    <w:rsid w:val="33E06DAA"/>
    <w:rsid w:val="3491604D"/>
    <w:rsid w:val="35150A2C"/>
    <w:rsid w:val="359758E5"/>
    <w:rsid w:val="35F9034E"/>
    <w:rsid w:val="365875C5"/>
    <w:rsid w:val="372F0732"/>
    <w:rsid w:val="37623CD1"/>
    <w:rsid w:val="38673C95"/>
    <w:rsid w:val="39356049"/>
    <w:rsid w:val="395104A1"/>
    <w:rsid w:val="39822409"/>
    <w:rsid w:val="3A296D28"/>
    <w:rsid w:val="3A7C32FC"/>
    <w:rsid w:val="3B0E03F8"/>
    <w:rsid w:val="3B3B4F65"/>
    <w:rsid w:val="3B4E60E4"/>
    <w:rsid w:val="3BFE2074"/>
    <w:rsid w:val="3C3178A8"/>
    <w:rsid w:val="3C5938F5"/>
    <w:rsid w:val="3E38578C"/>
    <w:rsid w:val="3E3C527C"/>
    <w:rsid w:val="3E6912FB"/>
    <w:rsid w:val="3F5860E5"/>
    <w:rsid w:val="3F8C7277"/>
    <w:rsid w:val="3FA0222F"/>
    <w:rsid w:val="40F33D96"/>
    <w:rsid w:val="41651A91"/>
    <w:rsid w:val="42D769B6"/>
    <w:rsid w:val="4359067E"/>
    <w:rsid w:val="44F600D3"/>
    <w:rsid w:val="45617704"/>
    <w:rsid w:val="4597723C"/>
    <w:rsid w:val="45C142B9"/>
    <w:rsid w:val="464E0242"/>
    <w:rsid w:val="47C1131D"/>
    <w:rsid w:val="483B0352"/>
    <w:rsid w:val="48B048DB"/>
    <w:rsid w:val="492434DC"/>
    <w:rsid w:val="4A6718D3"/>
    <w:rsid w:val="4ADB2CA1"/>
    <w:rsid w:val="4B8C0594"/>
    <w:rsid w:val="4C0F7B1B"/>
    <w:rsid w:val="4CFE380A"/>
    <w:rsid w:val="4D862B8C"/>
    <w:rsid w:val="4DFF35F5"/>
    <w:rsid w:val="4ECE0172"/>
    <w:rsid w:val="4EF47599"/>
    <w:rsid w:val="4F844CD5"/>
    <w:rsid w:val="4FE3578A"/>
    <w:rsid w:val="501871CB"/>
    <w:rsid w:val="51F2477E"/>
    <w:rsid w:val="526A7816"/>
    <w:rsid w:val="52C06024"/>
    <w:rsid w:val="53963229"/>
    <w:rsid w:val="54E94B5B"/>
    <w:rsid w:val="55661639"/>
    <w:rsid w:val="55761622"/>
    <w:rsid w:val="55801A9A"/>
    <w:rsid w:val="55F928C7"/>
    <w:rsid w:val="5626534E"/>
    <w:rsid w:val="57727B09"/>
    <w:rsid w:val="5945756E"/>
    <w:rsid w:val="5ACB1A0A"/>
    <w:rsid w:val="5BBA4800"/>
    <w:rsid w:val="5BCA3A6F"/>
    <w:rsid w:val="5BD857FA"/>
    <w:rsid w:val="5C080481"/>
    <w:rsid w:val="5CE45005"/>
    <w:rsid w:val="5DB11343"/>
    <w:rsid w:val="5E202145"/>
    <w:rsid w:val="5EA902B4"/>
    <w:rsid w:val="5ED2069F"/>
    <w:rsid w:val="5EF57055"/>
    <w:rsid w:val="5F223BC2"/>
    <w:rsid w:val="5F621BCD"/>
    <w:rsid w:val="5F717FA2"/>
    <w:rsid w:val="6031647B"/>
    <w:rsid w:val="60651FB9"/>
    <w:rsid w:val="60FB46CB"/>
    <w:rsid w:val="61BE5E24"/>
    <w:rsid w:val="628C5F22"/>
    <w:rsid w:val="62F74A7A"/>
    <w:rsid w:val="63236AFA"/>
    <w:rsid w:val="63247F09"/>
    <w:rsid w:val="63F20007"/>
    <w:rsid w:val="64487C27"/>
    <w:rsid w:val="645E744B"/>
    <w:rsid w:val="668E2223"/>
    <w:rsid w:val="683026D9"/>
    <w:rsid w:val="689A6DDC"/>
    <w:rsid w:val="693F388B"/>
    <w:rsid w:val="69C75A92"/>
    <w:rsid w:val="69D43720"/>
    <w:rsid w:val="69EE1271"/>
    <w:rsid w:val="69F50021"/>
    <w:rsid w:val="6A301889"/>
    <w:rsid w:val="6C865790"/>
    <w:rsid w:val="6C9003BD"/>
    <w:rsid w:val="6D21370B"/>
    <w:rsid w:val="6DBA21A1"/>
    <w:rsid w:val="6DDB516E"/>
    <w:rsid w:val="6E7C32EF"/>
    <w:rsid w:val="6EB20ABF"/>
    <w:rsid w:val="6F86531E"/>
    <w:rsid w:val="6FB6638D"/>
    <w:rsid w:val="6FBE3493"/>
    <w:rsid w:val="709541F4"/>
    <w:rsid w:val="70A1703D"/>
    <w:rsid w:val="713752AB"/>
    <w:rsid w:val="718524BB"/>
    <w:rsid w:val="71C14B7C"/>
    <w:rsid w:val="71C31235"/>
    <w:rsid w:val="725956F5"/>
    <w:rsid w:val="72EB27F1"/>
    <w:rsid w:val="73245D03"/>
    <w:rsid w:val="73731F46"/>
    <w:rsid w:val="73A45935"/>
    <w:rsid w:val="743B3304"/>
    <w:rsid w:val="74604B19"/>
    <w:rsid w:val="757D171F"/>
    <w:rsid w:val="769D02A6"/>
    <w:rsid w:val="78AA0A59"/>
    <w:rsid w:val="78AF3D07"/>
    <w:rsid w:val="79B06543"/>
    <w:rsid w:val="7AF5051C"/>
    <w:rsid w:val="7BBA680A"/>
    <w:rsid w:val="7BE826AE"/>
    <w:rsid w:val="7CAF2AE1"/>
    <w:rsid w:val="7CCF532E"/>
    <w:rsid w:val="7D0746CC"/>
    <w:rsid w:val="7D342FE7"/>
    <w:rsid w:val="7D3C49C8"/>
    <w:rsid w:val="7D480840"/>
    <w:rsid w:val="7E00338F"/>
    <w:rsid w:val="7E537B74"/>
    <w:rsid w:val="7F9B5070"/>
    <w:rsid w:val="7FA75431"/>
    <w:rsid w:val="7FB83A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99"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99"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iPriority="99"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99"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name="Balloon Text"/>
    <w:lsdException w:qFormat="1" w:unhideWhenUsed="0" w:uiPriority="9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qFormat="1"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880" w:firstLineChars="200"/>
      <w:jc w:val="both"/>
    </w:pPr>
    <w:rPr>
      <w:rFonts w:ascii="Times New Roman" w:hAnsi="Times New Roman" w:eastAsia="仿宋_GB2312" w:cs="Times New Roman"/>
      <w:kern w:val="2"/>
      <w:sz w:val="32"/>
      <w:szCs w:val="24"/>
      <w:lang w:val="en-US" w:eastAsia="zh-CN" w:bidi="ar-SA"/>
    </w:rPr>
  </w:style>
  <w:style w:type="paragraph" w:styleId="2">
    <w:name w:val="heading 2"/>
    <w:basedOn w:val="1"/>
    <w:link w:val="50"/>
    <w:qFormat/>
    <w:uiPriority w:val="9"/>
    <w:pPr>
      <w:widowControl/>
      <w:ind w:firstLine="0" w:firstLineChars="0"/>
      <w:jc w:val="left"/>
      <w:outlineLvl w:val="1"/>
    </w:pPr>
    <w:rPr>
      <w:rFonts w:eastAsia="宋体"/>
      <w:bCs/>
      <w:kern w:val="0"/>
      <w:sz w:val="24"/>
      <w:szCs w:val="36"/>
    </w:rPr>
  </w:style>
  <w:style w:type="character" w:default="1" w:styleId="13">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51"/>
    <w:semiHidden/>
    <w:unhideWhenUsed/>
    <w:qFormat/>
    <w:uiPriority w:val="99"/>
    <w:pPr>
      <w:ind w:firstLine="0" w:firstLineChars="0"/>
      <w:jc w:val="left"/>
    </w:pPr>
    <w:rPr>
      <w:rFonts w:eastAsia="宋体"/>
      <w:sz w:val="21"/>
    </w:rPr>
  </w:style>
  <w:style w:type="paragraph" w:styleId="4">
    <w:name w:val="Date"/>
    <w:basedOn w:val="1"/>
    <w:next w:val="1"/>
    <w:link w:val="52"/>
    <w:semiHidden/>
    <w:unhideWhenUsed/>
    <w:qFormat/>
    <w:uiPriority w:val="99"/>
    <w:pPr>
      <w:ind w:left="100" w:leftChars="2500" w:firstLine="0" w:firstLineChars="0"/>
    </w:pPr>
    <w:rPr>
      <w:rFonts w:eastAsia="宋体"/>
      <w:sz w:val="21"/>
    </w:rPr>
  </w:style>
  <w:style w:type="paragraph" w:styleId="5">
    <w:name w:val="Balloon Text"/>
    <w:basedOn w:val="1"/>
    <w:link w:val="41"/>
    <w:semiHidden/>
    <w:unhideWhenUsed/>
    <w:qFormat/>
    <w:uiPriority w:val="99"/>
    <w:rPr>
      <w:sz w:val="18"/>
      <w:szCs w:val="18"/>
    </w:rPr>
  </w:style>
  <w:style w:type="paragraph" w:styleId="6">
    <w:name w:val="footer"/>
    <w:basedOn w:val="1"/>
    <w:link w:val="33"/>
    <w:qFormat/>
    <w:uiPriority w:val="99"/>
    <w:pPr>
      <w:tabs>
        <w:tab w:val="center" w:pos="4153"/>
        <w:tab w:val="right" w:pos="8306"/>
      </w:tabs>
      <w:snapToGrid w:val="0"/>
      <w:jc w:val="left"/>
    </w:pPr>
    <w:rPr>
      <w:sz w:val="18"/>
      <w:szCs w:val="18"/>
    </w:rPr>
  </w:style>
  <w:style w:type="paragraph" w:styleId="7">
    <w:name w:val="header"/>
    <w:basedOn w:val="1"/>
    <w:link w:val="32"/>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99"/>
    <w:pPr>
      <w:spacing w:before="100" w:beforeAutospacing="1" w:after="100" w:afterAutospacing="1"/>
      <w:jc w:val="left"/>
    </w:pPr>
    <w:rPr>
      <w:kern w:val="0"/>
      <w:sz w:val="24"/>
    </w:rPr>
  </w:style>
  <w:style w:type="paragraph" w:styleId="9">
    <w:name w:val="annotation subject"/>
    <w:basedOn w:val="3"/>
    <w:next w:val="3"/>
    <w:link w:val="53"/>
    <w:semiHidden/>
    <w:unhideWhenUsed/>
    <w:qFormat/>
    <w:uiPriority w:val="99"/>
    <w:rPr>
      <w:b/>
      <w:bCs/>
    </w:rPr>
  </w:style>
  <w:style w:type="table" w:styleId="11">
    <w:name w:val="Table Grid"/>
    <w:basedOn w:val="10"/>
    <w:qFormat/>
    <w:uiPriority w:val="99"/>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table" w:styleId="12">
    <w:name w:val="Light Shading Accent 3"/>
    <w:basedOn w:val="10"/>
    <w:qFormat/>
    <w:uiPriority w:val="60"/>
    <w:rPr>
      <w:color w:val="77933C" w:themeColor="accent3" w:themeShade="BF"/>
    </w:rPr>
    <w:tblPr>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character" w:styleId="14">
    <w:name w:val="Hyperlink"/>
    <w:basedOn w:val="13"/>
    <w:unhideWhenUsed/>
    <w:qFormat/>
    <w:uiPriority w:val="99"/>
    <w:rPr>
      <w:color w:val="0000FF"/>
      <w:u w:val="single"/>
    </w:rPr>
  </w:style>
  <w:style w:type="character" w:styleId="15">
    <w:name w:val="annotation reference"/>
    <w:basedOn w:val="13"/>
    <w:semiHidden/>
    <w:unhideWhenUsed/>
    <w:qFormat/>
    <w:uiPriority w:val="99"/>
    <w:rPr>
      <w:sz w:val="21"/>
      <w:szCs w:val="21"/>
    </w:rPr>
  </w:style>
  <w:style w:type="paragraph" w:customStyle="1" w:styleId="16">
    <w:name w:val="段"/>
    <w:link w:val="31"/>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17">
    <w:name w:val="正文表标题"/>
    <w:next w:val="16"/>
    <w:qFormat/>
    <w:uiPriority w:val="0"/>
    <w:pPr>
      <w:spacing w:beforeLines="50" w:afterLines="50"/>
      <w:jc w:val="center"/>
    </w:pPr>
    <w:rPr>
      <w:rFonts w:ascii="黑体" w:hAnsi="Times New Roman" w:eastAsia="黑体" w:cs="Times New Roman"/>
      <w:sz w:val="21"/>
      <w:lang w:val="en-US" w:eastAsia="zh-CN" w:bidi="ar-SA"/>
    </w:rPr>
  </w:style>
  <w:style w:type="paragraph" w:customStyle="1" w:styleId="18">
    <w:name w:val="正文图标题"/>
    <w:next w:val="16"/>
    <w:qFormat/>
    <w:uiPriority w:val="0"/>
    <w:p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19">
    <w:name w:val="其他发布日期"/>
    <w:basedOn w:val="1"/>
    <w:qFormat/>
    <w:uiPriority w:val="0"/>
    <w:pPr>
      <w:framePr w:w="3997" w:h="471" w:hRule="exact" w:vSpace="181" w:wrap="around" w:vAnchor="page" w:hAnchor="page" w:x="1419" w:y="14097" w:anchorLock="1"/>
      <w:widowControl/>
      <w:numPr>
        <w:ilvl w:val="0"/>
        <w:numId w:val="1"/>
      </w:numPr>
      <w:jc w:val="left"/>
    </w:pPr>
    <w:rPr>
      <w:rFonts w:eastAsia="黑体"/>
      <w:kern w:val="0"/>
      <w:sz w:val="28"/>
      <w:szCs w:val="20"/>
    </w:rPr>
  </w:style>
  <w:style w:type="paragraph" w:customStyle="1" w:styleId="20">
    <w:name w:val="一级条标题"/>
    <w:next w:val="16"/>
    <w:qFormat/>
    <w:uiPriority w:val="0"/>
    <w:pPr>
      <w:numPr>
        <w:ilvl w:val="1"/>
        <w:numId w:val="2"/>
      </w:numPr>
      <w:spacing w:beforeLines="50" w:afterLines="50"/>
      <w:outlineLvl w:val="2"/>
    </w:pPr>
    <w:rPr>
      <w:rFonts w:ascii="黑体" w:hAnsi="Times New Roman" w:eastAsia="黑体" w:cs="Times New Roman"/>
      <w:sz w:val="21"/>
      <w:szCs w:val="21"/>
      <w:lang w:val="en-US" w:eastAsia="zh-CN" w:bidi="ar-SA"/>
    </w:rPr>
  </w:style>
  <w:style w:type="paragraph" w:customStyle="1" w:styleId="21">
    <w:name w:val="章标题"/>
    <w:next w:val="16"/>
    <w:qFormat/>
    <w:uiPriority w:val="0"/>
    <w:pPr>
      <w:numPr>
        <w:ilvl w:val="0"/>
        <w:numId w:val="2"/>
      </w:numPr>
      <w:spacing w:beforeLines="100" w:afterLines="100"/>
      <w:jc w:val="both"/>
      <w:outlineLvl w:val="1"/>
    </w:pPr>
    <w:rPr>
      <w:rFonts w:ascii="黑体" w:hAnsi="Times New Roman" w:eastAsia="黑体" w:cs="Times New Roman"/>
      <w:sz w:val="21"/>
      <w:lang w:val="en-US" w:eastAsia="zh-CN" w:bidi="ar-SA"/>
    </w:rPr>
  </w:style>
  <w:style w:type="paragraph" w:customStyle="1" w:styleId="22">
    <w:name w:val="二级条标题"/>
    <w:basedOn w:val="20"/>
    <w:next w:val="16"/>
    <w:qFormat/>
    <w:uiPriority w:val="0"/>
    <w:pPr>
      <w:numPr>
        <w:ilvl w:val="2"/>
      </w:numPr>
      <w:spacing w:before="50" w:after="50"/>
      <w:outlineLvl w:val="3"/>
    </w:pPr>
  </w:style>
  <w:style w:type="paragraph" w:customStyle="1" w:styleId="23">
    <w:name w:val="三级条标题"/>
    <w:basedOn w:val="22"/>
    <w:next w:val="16"/>
    <w:qFormat/>
    <w:uiPriority w:val="0"/>
    <w:pPr>
      <w:numPr>
        <w:ilvl w:val="3"/>
      </w:numPr>
      <w:outlineLvl w:val="4"/>
    </w:pPr>
  </w:style>
  <w:style w:type="paragraph" w:customStyle="1" w:styleId="24">
    <w:name w:val="四级条标题"/>
    <w:basedOn w:val="23"/>
    <w:next w:val="16"/>
    <w:qFormat/>
    <w:uiPriority w:val="0"/>
    <w:pPr>
      <w:numPr>
        <w:ilvl w:val="4"/>
      </w:numPr>
      <w:outlineLvl w:val="5"/>
    </w:pPr>
  </w:style>
  <w:style w:type="paragraph" w:customStyle="1" w:styleId="25">
    <w:name w:val="五级条标题"/>
    <w:basedOn w:val="24"/>
    <w:next w:val="16"/>
    <w:qFormat/>
    <w:uiPriority w:val="0"/>
    <w:pPr>
      <w:numPr>
        <w:ilvl w:val="5"/>
      </w:numPr>
      <w:outlineLvl w:val="6"/>
    </w:pPr>
  </w:style>
  <w:style w:type="paragraph" w:customStyle="1" w:styleId="26">
    <w:name w:val="注："/>
    <w:next w:val="16"/>
    <w:qFormat/>
    <w:uiPriority w:val="0"/>
    <w:pPr>
      <w:widowControl w:val="0"/>
      <w:numPr>
        <w:ilvl w:val="0"/>
        <w:numId w:val="3"/>
      </w:numPr>
      <w:autoSpaceDE w:val="0"/>
      <w:autoSpaceDN w:val="0"/>
      <w:ind w:left="726" w:hanging="363"/>
      <w:jc w:val="both"/>
    </w:pPr>
    <w:rPr>
      <w:rFonts w:ascii="宋体" w:hAnsi="Times New Roman" w:eastAsia="宋体" w:cs="Times New Roman"/>
      <w:sz w:val="18"/>
      <w:szCs w:val="18"/>
      <w:lang w:val="en-US" w:eastAsia="zh-CN" w:bidi="ar-SA"/>
    </w:rPr>
  </w:style>
  <w:style w:type="paragraph" w:customStyle="1" w:styleId="27">
    <w:name w:val="附录图标号"/>
    <w:basedOn w:val="1"/>
    <w:qFormat/>
    <w:uiPriority w:val="0"/>
    <w:pPr>
      <w:keepNext/>
      <w:pageBreakBefore/>
      <w:widowControl/>
      <w:numPr>
        <w:ilvl w:val="0"/>
        <w:numId w:val="4"/>
      </w:numPr>
      <w:spacing w:line="14" w:lineRule="exact"/>
      <w:ind w:left="0" w:firstLine="363"/>
      <w:jc w:val="center"/>
      <w:outlineLvl w:val="0"/>
    </w:pPr>
    <w:rPr>
      <w:color w:val="FFFFFF"/>
    </w:rPr>
  </w:style>
  <w:style w:type="paragraph" w:customStyle="1" w:styleId="28">
    <w:name w:val="附录图标题"/>
    <w:basedOn w:val="1"/>
    <w:next w:val="16"/>
    <w:qFormat/>
    <w:uiPriority w:val="0"/>
    <w:pPr>
      <w:numPr>
        <w:ilvl w:val="1"/>
        <w:numId w:val="4"/>
      </w:numPr>
      <w:tabs>
        <w:tab w:val="left" w:pos="363"/>
      </w:tabs>
      <w:spacing w:beforeLines="50" w:afterLines="50"/>
      <w:ind w:left="0" w:firstLine="0"/>
      <w:jc w:val="center"/>
    </w:pPr>
    <w:rPr>
      <w:rFonts w:ascii="黑体" w:eastAsia="黑体"/>
      <w:szCs w:val="21"/>
    </w:rPr>
  </w:style>
  <w:style w:type="paragraph" w:customStyle="1" w:styleId="29">
    <w:name w:val="注×：（正文）"/>
    <w:qFormat/>
    <w:uiPriority w:val="0"/>
    <w:pPr>
      <w:numPr>
        <w:ilvl w:val="0"/>
        <w:numId w:val="5"/>
      </w:numPr>
      <w:jc w:val="both"/>
    </w:pPr>
    <w:rPr>
      <w:rFonts w:ascii="宋体" w:hAnsi="Times New Roman" w:eastAsia="宋体" w:cs="Times New Roman"/>
      <w:sz w:val="18"/>
      <w:szCs w:val="18"/>
      <w:lang w:val="en-US" w:eastAsia="zh-CN" w:bidi="ar-SA"/>
    </w:rPr>
  </w:style>
  <w:style w:type="paragraph" w:customStyle="1" w:styleId="30">
    <w:name w:val="图表脚注说明"/>
    <w:basedOn w:val="1"/>
    <w:qFormat/>
    <w:uiPriority w:val="0"/>
    <w:pPr>
      <w:numPr>
        <w:ilvl w:val="0"/>
        <w:numId w:val="6"/>
      </w:numPr>
    </w:pPr>
    <w:rPr>
      <w:rFonts w:ascii="宋体"/>
      <w:sz w:val="18"/>
      <w:szCs w:val="18"/>
    </w:rPr>
  </w:style>
  <w:style w:type="character" w:customStyle="1" w:styleId="31">
    <w:name w:val="段 Char"/>
    <w:basedOn w:val="13"/>
    <w:link w:val="16"/>
    <w:qFormat/>
    <w:uiPriority w:val="0"/>
    <w:rPr>
      <w:rFonts w:ascii="宋体"/>
      <w:sz w:val="21"/>
      <w:lang w:val="en-US" w:eastAsia="zh-CN" w:bidi="ar-SA"/>
    </w:rPr>
  </w:style>
  <w:style w:type="character" w:customStyle="1" w:styleId="32">
    <w:name w:val="页眉 Char"/>
    <w:basedOn w:val="13"/>
    <w:link w:val="7"/>
    <w:qFormat/>
    <w:uiPriority w:val="99"/>
    <w:rPr>
      <w:kern w:val="2"/>
      <w:sz w:val="18"/>
      <w:szCs w:val="18"/>
    </w:rPr>
  </w:style>
  <w:style w:type="character" w:customStyle="1" w:styleId="33">
    <w:name w:val="页脚 Char"/>
    <w:basedOn w:val="13"/>
    <w:link w:val="6"/>
    <w:qFormat/>
    <w:uiPriority w:val="99"/>
    <w:rPr>
      <w:kern w:val="2"/>
      <w:sz w:val="18"/>
      <w:szCs w:val="18"/>
    </w:rPr>
  </w:style>
  <w:style w:type="paragraph" w:customStyle="1" w:styleId="34">
    <w:name w:val="附录表标题"/>
    <w:basedOn w:val="1"/>
    <w:next w:val="16"/>
    <w:qFormat/>
    <w:uiPriority w:val="0"/>
    <w:pPr>
      <w:numPr>
        <w:ilvl w:val="1"/>
        <w:numId w:val="7"/>
      </w:numPr>
      <w:tabs>
        <w:tab w:val="left" w:pos="180"/>
      </w:tabs>
      <w:spacing w:beforeLines="50" w:afterLines="50"/>
      <w:ind w:left="0" w:firstLine="0"/>
      <w:jc w:val="center"/>
    </w:pPr>
    <w:rPr>
      <w:rFonts w:ascii="黑体" w:eastAsia="黑体"/>
      <w:szCs w:val="21"/>
    </w:rPr>
  </w:style>
  <w:style w:type="paragraph" w:styleId="35">
    <w:name w:val="List Paragraph"/>
    <w:basedOn w:val="1"/>
    <w:unhideWhenUsed/>
    <w:qFormat/>
    <w:uiPriority w:val="34"/>
    <w:pPr>
      <w:ind w:firstLine="420"/>
    </w:pPr>
  </w:style>
  <w:style w:type="paragraph" w:customStyle="1" w:styleId="36">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37">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character" w:customStyle="1" w:styleId="38">
    <w:name w:val="发布"/>
    <w:qFormat/>
    <w:uiPriority w:val="0"/>
    <w:rPr>
      <w:rFonts w:ascii="黑体" w:eastAsia="黑体"/>
      <w:spacing w:val="22"/>
      <w:w w:val="100"/>
      <w:position w:val="3"/>
      <w:sz w:val="28"/>
    </w:rPr>
  </w:style>
  <w:style w:type="paragraph" w:customStyle="1" w:styleId="39">
    <w:name w:val="其他发布部门"/>
    <w:basedOn w:val="1"/>
    <w:qFormat/>
    <w:uiPriority w:val="0"/>
    <w:pPr>
      <w:widowControl/>
      <w:spacing w:line="0" w:lineRule="atLeast"/>
      <w:jc w:val="center"/>
    </w:pPr>
    <w:rPr>
      <w:rFonts w:ascii="黑体" w:eastAsia="黑体"/>
      <w:spacing w:val="20"/>
      <w:w w:val="135"/>
      <w:kern w:val="0"/>
      <w:sz w:val="36"/>
      <w:szCs w:val="20"/>
    </w:rPr>
  </w:style>
  <w:style w:type="paragraph" w:customStyle="1" w:styleId="40">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41">
    <w:name w:val="批注框文本 Char"/>
    <w:basedOn w:val="13"/>
    <w:link w:val="5"/>
    <w:semiHidden/>
    <w:qFormat/>
    <w:uiPriority w:val="99"/>
    <w:rPr>
      <w:rFonts w:ascii="Times New Roman" w:hAnsi="Times New Roman"/>
      <w:kern w:val="2"/>
      <w:sz w:val="18"/>
      <w:szCs w:val="18"/>
    </w:rPr>
  </w:style>
  <w:style w:type="paragraph" w:customStyle="1" w:styleId="42">
    <w:name w:val="标准文件_章标题"/>
    <w:next w:val="40"/>
    <w:qFormat/>
    <w:uiPriority w:val="0"/>
    <w:pPr>
      <w:numPr>
        <w:ilvl w:val="1"/>
        <w:numId w:val="8"/>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43">
    <w:name w:val="标准文件_一级无标题"/>
    <w:basedOn w:val="44"/>
    <w:qFormat/>
    <w:uiPriority w:val="0"/>
    <w:pPr>
      <w:spacing w:beforeLines="0" w:afterLines="0"/>
      <w:outlineLvl w:val="9"/>
    </w:pPr>
    <w:rPr>
      <w:rFonts w:ascii="宋体" w:eastAsia="宋体"/>
    </w:rPr>
  </w:style>
  <w:style w:type="paragraph" w:customStyle="1" w:styleId="44">
    <w:name w:val="标准文件_一级条标题"/>
    <w:basedOn w:val="42"/>
    <w:next w:val="40"/>
    <w:qFormat/>
    <w:uiPriority w:val="0"/>
    <w:pPr>
      <w:numPr>
        <w:ilvl w:val="2"/>
      </w:numPr>
      <w:spacing w:beforeLines="50" w:afterLines="50"/>
      <w:outlineLvl w:val="1"/>
    </w:pPr>
  </w:style>
  <w:style w:type="paragraph" w:customStyle="1" w:styleId="45">
    <w:name w:val="标准文件_正文公式"/>
    <w:basedOn w:val="1"/>
    <w:next w:val="46"/>
    <w:qFormat/>
    <w:uiPriority w:val="0"/>
    <w:pPr>
      <w:tabs>
        <w:tab w:val="center" w:pos="4678"/>
        <w:tab w:val="right" w:leader="middleDot" w:pos="9356"/>
      </w:tabs>
    </w:pPr>
    <w:rPr>
      <w:rFonts w:ascii="宋体" w:hAnsi="宋体"/>
    </w:rPr>
  </w:style>
  <w:style w:type="paragraph" w:customStyle="1" w:styleId="46">
    <w:name w:val="标准文件_标准正文"/>
    <w:basedOn w:val="1"/>
    <w:next w:val="40"/>
    <w:qFormat/>
    <w:uiPriority w:val="0"/>
    <w:pPr>
      <w:snapToGrid w:val="0"/>
      <w:ind w:firstLine="200"/>
    </w:pPr>
    <w:rPr>
      <w:kern w:val="0"/>
    </w:rPr>
  </w:style>
  <w:style w:type="paragraph" w:customStyle="1" w:styleId="47">
    <w:name w:val="标准文件_正文表标题"/>
    <w:next w:val="40"/>
    <w:qFormat/>
    <w:uiPriority w:val="0"/>
    <w:pPr>
      <w:numPr>
        <w:ilvl w:val="0"/>
        <w:numId w:val="9"/>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48">
    <w:name w:val="标准文件_表格"/>
    <w:basedOn w:val="40"/>
    <w:qFormat/>
    <w:uiPriority w:val="0"/>
    <w:pPr>
      <w:ind w:firstLine="0" w:firstLineChars="0"/>
      <w:jc w:val="center"/>
    </w:pPr>
    <w:rPr>
      <w:sz w:val="18"/>
    </w:rPr>
  </w:style>
  <w:style w:type="paragraph" w:customStyle="1" w:styleId="49">
    <w:name w:val="标准文件_一级项"/>
    <w:qFormat/>
    <w:uiPriority w:val="0"/>
    <w:pPr>
      <w:numPr>
        <w:ilvl w:val="0"/>
        <w:numId w:val="10"/>
      </w:numPr>
    </w:pPr>
    <w:rPr>
      <w:rFonts w:ascii="宋体" w:hAnsi="Times New Roman" w:eastAsia="宋体" w:cs="Times New Roman"/>
      <w:sz w:val="21"/>
      <w:lang w:val="en-US" w:eastAsia="zh-CN" w:bidi="ar-SA"/>
    </w:rPr>
  </w:style>
  <w:style w:type="character" w:customStyle="1" w:styleId="50">
    <w:name w:val="标题 2 Char"/>
    <w:basedOn w:val="13"/>
    <w:link w:val="2"/>
    <w:qFormat/>
    <w:uiPriority w:val="9"/>
    <w:rPr>
      <w:bCs/>
      <w:sz w:val="24"/>
      <w:szCs w:val="36"/>
    </w:rPr>
  </w:style>
  <w:style w:type="character" w:customStyle="1" w:styleId="51">
    <w:name w:val="批注文字 Char"/>
    <w:basedOn w:val="13"/>
    <w:link w:val="3"/>
    <w:semiHidden/>
    <w:qFormat/>
    <w:uiPriority w:val="99"/>
    <w:rPr>
      <w:kern w:val="2"/>
      <w:sz w:val="21"/>
      <w:szCs w:val="24"/>
    </w:rPr>
  </w:style>
  <w:style w:type="character" w:customStyle="1" w:styleId="52">
    <w:name w:val="日期 Char"/>
    <w:basedOn w:val="13"/>
    <w:link w:val="4"/>
    <w:semiHidden/>
    <w:qFormat/>
    <w:uiPriority w:val="99"/>
    <w:rPr>
      <w:kern w:val="2"/>
      <w:sz w:val="21"/>
      <w:szCs w:val="24"/>
    </w:rPr>
  </w:style>
  <w:style w:type="character" w:customStyle="1" w:styleId="53">
    <w:name w:val="批注主题 Char"/>
    <w:basedOn w:val="51"/>
    <w:link w:val="9"/>
    <w:semiHidden/>
    <w:qFormat/>
    <w:uiPriority w:val="99"/>
    <w:rPr>
      <w:b/>
      <w:bCs/>
      <w:kern w:val="2"/>
      <w:sz w:val="21"/>
      <w:szCs w:val="24"/>
    </w:rPr>
  </w:style>
  <w:style w:type="paragraph" w:customStyle="1" w:styleId="54">
    <w:name w:val="附录表标号"/>
    <w:basedOn w:val="1"/>
    <w:next w:val="1"/>
    <w:qFormat/>
    <w:uiPriority w:val="0"/>
    <w:pPr>
      <w:spacing w:line="14" w:lineRule="exact"/>
      <w:ind w:left="811" w:hanging="448" w:firstLineChars="0"/>
      <w:jc w:val="center"/>
      <w:outlineLvl w:val="0"/>
    </w:pPr>
    <w:rPr>
      <w:rFonts w:eastAsia="宋体"/>
      <w:color w:val="FFFFFF"/>
      <w:sz w:val="21"/>
    </w:rPr>
  </w:style>
  <w:style w:type="paragraph" w:customStyle="1" w:styleId="55">
    <w:name w:val="目次、标准名称标题"/>
    <w:basedOn w:val="1"/>
    <w:next w:val="1"/>
    <w:qFormat/>
    <w:uiPriority w:val="0"/>
    <w:pPr>
      <w:widowControl/>
      <w:shd w:val="clear" w:color="FFFFFF" w:fill="FFFFFF"/>
      <w:spacing w:before="640" w:after="560" w:line="460" w:lineRule="exact"/>
      <w:ind w:firstLine="0" w:firstLineChars="0"/>
      <w:jc w:val="center"/>
      <w:outlineLvl w:val="0"/>
    </w:pPr>
    <w:rPr>
      <w:rFonts w:ascii="黑体" w:eastAsia="黑体"/>
      <w:kern w:val="0"/>
      <w:szCs w:val="20"/>
    </w:rPr>
  </w:style>
  <w:style w:type="paragraph" w:customStyle="1" w:styleId="56">
    <w:name w:val="注×："/>
    <w:qFormat/>
    <w:uiPriority w:val="0"/>
    <w:pPr>
      <w:widowControl w:val="0"/>
      <w:autoSpaceDE w:val="0"/>
      <w:autoSpaceDN w:val="0"/>
      <w:jc w:val="both"/>
    </w:pPr>
    <w:rPr>
      <w:rFonts w:ascii="宋体" w:hAnsi="Times New Roman" w:eastAsia="宋体" w:cs="Times New Roman"/>
      <w:sz w:val="18"/>
      <w:szCs w:val="18"/>
      <w:lang w:val="en-US" w:eastAsia="zh-CN" w:bidi="ar-SA"/>
    </w:rPr>
  </w:style>
  <w:style w:type="table" w:customStyle="1" w:styleId="57">
    <w:name w:val="网格型浅色1"/>
    <w:basedOn w:val="10"/>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
  </w:style>
  <w:style w:type="paragraph" w:customStyle="1" w:styleId="58">
    <w:name w:val="表头中文"/>
    <w:basedOn w:val="1"/>
    <w:qFormat/>
    <w:uiPriority w:val="0"/>
    <w:pPr>
      <w:snapToGrid w:val="0"/>
      <w:spacing w:line="256" w:lineRule="auto"/>
      <w:ind w:firstLine="0" w:firstLineChars="0"/>
      <w:jc w:val="center"/>
    </w:pPr>
    <w:rPr>
      <w:rFonts w:ascii="黑体" w:hAnsi="黑体" w:eastAsia="黑体"/>
      <w:spacing w:val="2"/>
      <w:sz w:val="16"/>
      <w:szCs w:val="18"/>
    </w:rPr>
  </w:style>
  <w:style w:type="paragraph" w:customStyle="1" w:styleId="59">
    <w:name w:val="表头英文"/>
    <w:basedOn w:val="1"/>
    <w:qFormat/>
    <w:uiPriority w:val="0"/>
    <w:pPr>
      <w:snapToGrid w:val="0"/>
      <w:spacing w:after="40" w:line="256" w:lineRule="auto"/>
      <w:ind w:firstLine="0" w:firstLineChars="0"/>
      <w:jc w:val="center"/>
    </w:pPr>
    <w:rPr>
      <w:rFonts w:eastAsia="Times New Roman"/>
      <w:b/>
      <w:spacing w:val="2"/>
      <w:sz w:val="16"/>
      <w:szCs w:val="18"/>
    </w:rPr>
  </w:style>
  <w:style w:type="paragraph" w:customStyle="1" w:styleId="60">
    <w:name w:val="表格"/>
    <w:basedOn w:val="1"/>
    <w:qFormat/>
    <w:uiPriority w:val="0"/>
    <w:pPr>
      <w:snapToGrid w:val="0"/>
      <w:spacing w:line="0" w:lineRule="atLeast"/>
      <w:ind w:firstLine="0" w:firstLineChars="0"/>
      <w:jc w:val="center"/>
    </w:pPr>
    <w:rPr>
      <w:rFonts w:ascii="方正书宋简体" w:eastAsia="方正书宋简体"/>
      <w:spacing w:val="2"/>
      <w:sz w:val="16"/>
      <w:szCs w:val="16"/>
    </w:rPr>
  </w:style>
  <w:style w:type="character" w:customStyle="1" w:styleId="61">
    <w:name w:val="detail_journal_name__b1mas"/>
    <w:qFormat/>
    <w:uiPriority w:val="0"/>
  </w:style>
  <w:style w:type="character" w:customStyle="1" w:styleId="62">
    <w:name w:val="detail_issue-year-page__2mo-m"/>
    <w:qFormat/>
    <w:uiPriority w:val="0"/>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4" Type="http://schemas.openxmlformats.org/officeDocument/2006/relationships/fontTable" Target="fontTable.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image" Target="media/image8.wmf"/><Relationship Id="rId20" Type="http://schemas.openxmlformats.org/officeDocument/2006/relationships/image" Target="media/image7.wmf"/><Relationship Id="rId2" Type="http://schemas.openxmlformats.org/officeDocument/2006/relationships/settings" Target="settings.xml"/><Relationship Id="rId19" Type="http://schemas.openxmlformats.org/officeDocument/2006/relationships/image" Target="media/image6.wmf"/><Relationship Id="rId18" Type="http://schemas.openxmlformats.org/officeDocument/2006/relationships/image" Target="media/image5.png"/><Relationship Id="rId17" Type="http://schemas.openxmlformats.org/officeDocument/2006/relationships/image" Target="media/image4.png"/><Relationship Id="rId16" Type="http://schemas.openxmlformats.org/officeDocument/2006/relationships/image" Target="media/image3.png"/><Relationship Id="rId15" Type="http://schemas.openxmlformats.org/officeDocument/2006/relationships/image" Target="media/image2.png"/><Relationship Id="rId14" Type="http://schemas.openxmlformats.org/officeDocument/2006/relationships/chart" Target="charts/chart2.xml"/><Relationship Id="rId13" Type="http://schemas.openxmlformats.org/officeDocument/2006/relationships/chart" Target="charts/chart1.xml"/><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提取率!$B$17</c:f>
              <c:strCache>
                <c:ptCount val="1"/>
                <c:pt idx="0">
                  <c:v>甲醇</c:v>
                </c:pt>
              </c:strCache>
            </c:strRef>
          </c:tx>
          <c:spPr>
            <a:solidFill>
              <a:schemeClr val="accent1">
                <a:lumMod val="40000"/>
                <a:lumOff val="60000"/>
              </a:schemeClr>
            </a:solidFill>
          </c:spPr>
          <c:invertIfNegative val="0"/>
          <c:dLbls>
            <c:delete val="1"/>
          </c:dLbls>
          <c:cat>
            <c:strRef>
              <c:f>提取率!$A$18:$A$21</c:f>
              <c:strCache>
                <c:ptCount val="4"/>
                <c:pt idx="0">
                  <c:v>香油</c:v>
                </c:pt>
                <c:pt idx="1">
                  <c:v>酱料</c:v>
                </c:pt>
                <c:pt idx="2">
                  <c:v>奶茶</c:v>
                </c:pt>
                <c:pt idx="3">
                  <c:v>肉桂</c:v>
                </c:pt>
              </c:strCache>
            </c:strRef>
          </c:cat>
          <c:val>
            <c:numRef>
              <c:f>提取率!$B$18:$B$21</c:f>
              <c:numCache>
                <c:formatCode>General</c:formatCode>
                <c:ptCount val="4"/>
                <c:pt idx="0">
                  <c:v>95.4</c:v>
                </c:pt>
                <c:pt idx="1">
                  <c:v>87.7</c:v>
                </c:pt>
                <c:pt idx="2">
                  <c:v>17.5</c:v>
                </c:pt>
                <c:pt idx="3">
                  <c:v>69.4</c:v>
                </c:pt>
              </c:numCache>
            </c:numRef>
          </c:val>
        </c:ser>
        <c:ser>
          <c:idx val="1"/>
          <c:order val="1"/>
          <c:tx>
            <c:strRef>
              <c:f>提取率!$C$17</c:f>
              <c:strCache>
                <c:ptCount val="1"/>
                <c:pt idx="0">
                  <c:v>乙腈</c:v>
                </c:pt>
              </c:strCache>
            </c:strRef>
          </c:tx>
          <c:spPr>
            <a:solidFill>
              <a:schemeClr val="accent5">
                <a:lumMod val="50000"/>
              </a:schemeClr>
            </a:solidFill>
          </c:spPr>
          <c:invertIfNegative val="0"/>
          <c:dLbls>
            <c:delete val="1"/>
          </c:dLbls>
          <c:cat>
            <c:strRef>
              <c:f>提取率!$A$18:$A$21</c:f>
              <c:strCache>
                <c:ptCount val="4"/>
                <c:pt idx="0">
                  <c:v>香油</c:v>
                </c:pt>
                <c:pt idx="1">
                  <c:v>酱料</c:v>
                </c:pt>
                <c:pt idx="2">
                  <c:v>奶茶</c:v>
                </c:pt>
                <c:pt idx="3">
                  <c:v>肉桂</c:v>
                </c:pt>
              </c:strCache>
            </c:strRef>
          </c:cat>
          <c:val>
            <c:numRef>
              <c:f>提取率!$C$18:$C$21</c:f>
              <c:numCache>
                <c:formatCode>General</c:formatCode>
                <c:ptCount val="4"/>
                <c:pt idx="0">
                  <c:v>99.6</c:v>
                </c:pt>
                <c:pt idx="1">
                  <c:v>98.5</c:v>
                </c:pt>
                <c:pt idx="2">
                  <c:v>98.7</c:v>
                </c:pt>
                <c:pt idx="3">
                  <c:v>98.1</c:v>
                </c:pt>
              </c:numCache>
            </c:numRef>
          </c:val>
        </c:ser>
        <c:dLbls>
          <c:showLegendKey val="0"/>
          <c:showVal val="1"/>
          <c:showCatName val="0"/>
          <c:showSerName val="0"/>
          <c:showPercent val="0"/>
          <c:showBubbleSize val="0"/>
        </c:dLbls>
        <c:gapWidth val="150"/>
        <c:axId val="200753152"/>
        <c:axId val="200755072"/>
      </c:barChart>
      <c:catAx>
        <c:axId val="200753152"/>
        <c:scaling>
          <c:orientation val="minMax"/>
        </c:scaling>
        <c:delete val="0"/>
        <c:axPos val="b"/>
        <c:title>
          <c:tx>
            <c:rich>
              <a:bodyPr rot="0" spcFirstLastPara="0" vertOverflow="ellipsis" vert="horz" wrap="square" anchor="ctr" anchorCtr="1"/>
              <a:lstStyle/>
              <a:p>
                <a:pPr>
                  <a:defRPr lang="zh-CN" sz="1000" b="1" i="0" u="none" strike="noStrike" kern="1200" baseline="0">
                    <a:solidFill>
                      <a:schemeClr val="tx1"/>
                    </a:solidFill>
                    <a:latin typeface="+mn-lt"/>
                    <a:ea typeface="+mn-ea"/>
                    <a:cs typeface="+mn-cs"/>
                  </a:defRPr>
                </a:pPr>
                <a:r>
                  <a:rPr lang="zh-CN" altLang="en-US"/>
                  <a:t>基质</a:t>
                </a:r>
                <a:endParaRPr lang="en-US" altLang="zh-CN"/>
              </a:p>
            </c:rich>
          </c:tx>
          <c:layout/>
          <c:overlay val="0"/>
        </c:title>
        <c:majorTickMark val="none"/>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200755072"/>
        <c:crosses val="autoZero"/>
        <c:auto val="1"/>
        <c:lblAlgn val="ctr"/>
        <c:lblOffset val="100"/>
        <c:noMultiLvlLbl val="0"/>
      </c:catAx>
      <c:valAx>
        <c:axId val="200755072"/>
        <c:scaling>
          <c:orientation val="minMax"/>
          <c:max val="120"/>
        </c:scaling>
        <c:delete val="0"/>
        <c:axPos val="l"/>
        <c:majorGridlines/>
        <c:title>
          <c:tx>
            <c:rich>
              <a:bodyPr rot="0" spcFirstLastPara="0" vertOverflow="ellipsis" vert="wordArtVertRtl" wrap="square" anchor="ctr" anchorCtr="1"/>
              <a:lstStyle/>
              <a:p>
                <a:pPr>
                  <a:defRPr lang="zh-CN" sz="1000" b="1" i="0" u="none" strike="noStrike" kern="1200" baseline="0">
                    <a:solidFill>
                      <a:schemeClr val="tx1"/>
                    </a:solidFill>
                    <a:latin typeface="+mn-lt"/>
                    <a:ea typeface="+mn-ea"/>
                    <a:cs typeface="+mn-cs"/>
                  </a:defRPr>
                </a:pPr>
                <a:r>
                  <a:rPr lang="zh-CN" altLang="en-US"/>
                  <a:t>提取率</a:t>
                </a:r>
                <a:r>
                  <a:rPr lang="en-US" altLang="zh-CN"/>
                  <a:t>%</a:t>
                </a:r>
                <a:endParaRPr lang="zh-CN" altLang="en-US"/>
              </a:p>
            </c:rich>
          </c:tx>
          <c:layout/>
          <c:overlay val="0"/>
        </c:title>
        <c:numFmt formatCode="General" sourceLinked="1"/>
        <c:majorTickMark val="none"/>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200753152"/>
        <c:crosses val="autoZero"/>
        <c:crossBetween val="between"/>
      </c:valAx>
      <c:spPr>
        <a:noFill/>
        <a:ln w="25400">
          <a:noFill/>
        </a:ln>
        <a:effectLst/>
      </c:spPr>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7b91dfac-5f1e-459d-8d16-2461e68b1c86}"/>
      </c:ext>
    </c:extLst>
  </c:chart>
  <c:spPr>
    <a:ln w="9525" cap="flat" cmpd="sng" algn="ctr">
      <a:solidFill>
        <a:schemeClr val="bg1"/>
      </a:solidFill>
      <a:prstDash val="solid"/>
      <a:round/>
    </a:ln>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净化方式对比!$B$26</c:f>
              <c:strCache>
                <c:ptCount val="1"/>
                <c:pt idx="0">
                  <c:v>WAX净化</c:v>
                </c:pt>
              </c:strCache>
            </c:strRef>
          </c:tx>
          <c:spPr>
            <a:solidFill>
              <a:schemeClr val="accent5">
                <a:lumMod val="60000"/>
                <a:lumOff val="40000"/>
              </a:schemeClr>
            </a:solidFill>
          </c:spPr>
          <c:invertIfNegative val="0"/>
          <c:dLbls>
            <c:delete val="1"/>
          </c:dLbls>
          <c:cat>
            <c:strRef>
              <c:f>净化方式对比!$A$27:$A$30</c:f>
              <c:strCache>
                <c:ptCount val="4"/>
                <c:pt idx="0">
                  <c:v>香油</c:v>
                </c:pt>
                <c:pt idx="1">
                  <c:v>酱料</c:v>
                </c:pt>
                <c:pt idx="2">
                  <c:v>奶茶</c:v>
                </c:pt>
                <c:pt idx="3">
                  <c:v>肉桂</c:v>
                </c:pt>
              </c:strCache>
            </c:strRef>
          </c:cat>
          <c:val>
            <c:numRef>
              <c:f>净化方式对比!$B$27:$B$30</c:f>
              <c:numCache>
                <c:formatCode>General</c:formatCode>
                <c:ptCount val="4"/>
                <c:pt idx="0">
                  <c:v>0</c:v>
                </c:pt>
                <c:pt idx="1">
                  <c:v>0</c:v>
                </c:pt>
                <c:pt idx="2">
                  <c:v>10.4</c:v>
                </c:pt>
                <c:pt idx="3">
                  <c:v>13.3</c:v>
                </c:pt>
              </c:numCache>
            </c:numRef>
          </c:val>
        </c:ser>
        <c:ser>
          <c:idx val="1"/>
          <c:order val="1"/>
          <c:tx>
            <c:strRef>
              <c:f>净化方式对比!$C$26</c:f>
              <c:strCache>
                <c:ptCount val="1"/>
                <c:pt idx="0">
                  <c:v>HLB净化</c:v>
                </c:pt>
              </c:strCache>
            </c:strRef>
          </c:tx>
          <c:spPr>
            <a:solidFill>
              <a:schemeClr val="accent1">
                <a:lumMod val="40000"/>
                <a:lumOff val="60000"/>
              </a:schemeClr>
            </a:solidFill>
          </c:spPr>
          <c:invertIfNegative val="0"/>
          <c:dLbls>
            <c:delete val="1"/>
          </c:dLbls>
          <c:cat>
            <c:strRef>
              <c:f>净化方式对比!$A$27:$A$30</c:f>
              <c:strCache>
                <c:ptCount val="4"/>
                <c:pt idx="0">
                  <c:v>香油</c:v>
                </c:pt>
                <c:pt idx="1">
                  <c:v>酱料</c:v>
                </c:pt>
                <c:pt idx="2">
                  <c:v>奶茶</c:v>
                </c:pt>
                <c:pt idx="3">
                  <c:v>肉桂</c:v>
                </c:pt>
              </c:strCache>
            </c:strRef>
          </c:cat>
          <c:val>
            <c:numRef>
              <c:f>净化方式对比!$C$27:$C$30</c:f>
              <c:numCache>
                <c:formatCode>General</c:formatCode>
                <c:ptCount val="4"/>
                <c:pt idx="0">
                  <c:v>63.8</c:v>
                </c:pt>
                <c:pt idx="1">
                  <c:v>94.9</c:v>
                </c:pt>
                <c:pt idx="2">
                  <c:v>110</c:v>
                </c:pt>
                <c:pt idx="3">
                  <c:v>120</c:v>
                </c:pt>
              </c:numCache>
            </c:numRef>
          </c:val>
        </c:ser>
        <c:ser>
          <c:idx val="2"/>
          <c:order val="2"/>
          <c:tx>
            <c:strRef>
              <c:f>净化方式对比!$D$26</c:f>
              <c:strCache>
                <c:ptCount val="1"/>
                <c:pt idx="0">
                  <c:v>QUECHERS净化</c:v>
                </c:pt>
              </c:strCache>
            </c:strRef>
          </c:tx>
          <c:spPr>
            <a:solidFill>
              <a:schemeClr val="accent1">
                <a:lumMod val="75000"/>
              </a:schemeClr>
            </a:solidFill>
          </c:spPr>
          <c:invertIfNegative val="0"/>
          <c:dLbls>
            <c:delete val="1"/>
          </c:dLbls>
          <c:cat>
            <c:strRef>
              <c:f>净化方式对比!$A$27:$A$30</c:f>
              <c:strCache>
                <c:ptCount val="4"/>
                <c:pt idx="0">
                  <c:v>香油</c:v>
                </c:pt>
                <c:pt idx="1">
                  <c:v>酱料</c:v>
                </c:pt>
                <c:pt idx="2">
                  <c:v>奶茶</c:v>
                </c:pt>
                <c:pt idx="3">
                  <c:v>肉桂</c:v>
                </c:pt>
              </c:strCache>
            </c:strRef>
          </c:cat>
          <c:val>
            <c:numRef>
              <c:f>净化方式对比!$D$27:$D$30</c:f>
              <c:numCache>
                <c:formatCode>General</c:formatCode>
                <c:ptCount val="4"/>
                <c:pt idx="0">
                  <c:v>92.2</c:v>
                </c:pt>
                <c:pt idx="1">
                  <c:v>96.4</c:v>
                </c:pt>
                <c:pt idx="2">
                  <c:v>100.7</c:v>
                </c:pt>
                <c:pt idx="3">
                  <c:v>114.1</c:v>
                </c:pt>
              </c:numCache>
            </c:numRef>
          </c:val>
        </c:ser>
        <c:dLbls>
          <c:showLegendKey val="0"/>
          <c:showVal val="0"/>
          <c:showCatName val="0"/>
          <c:showSerName val="0"/>
          <c:showPercent val="0"/>
          <c:showBubbleSize val="0"/>
        </c:dLbls>
        <c:gapWidth val="150"/>
        <c:axId val="201150464"/>
        <c:axId val="201152384"/>
      </c:barChart>
      <c:catAx>
        <c:axId val="201150464"/>
        <c:scaling>
          <c:orientation val="minMax"/>
        </c:scaling>
        <c:delete val="0"/>
        <c:axPos val="b"/>
        <c:title>
          <c:tx>
            <c:rich>
              <a:bodyPr rot="0" spcFirstLastPara="0" vertOverflow="ellipsis" vert="horz" wrap="square" anchor="ctr" anchorCtr="1"/>
              <a:lstStyle/>
              <a:p>
                <a:pPr>
                  <a:defRPr lang="zh-CN" sz="1000" b="1" i="0" u="none" strike="noStrike" kern="1200" baseline="0">
                    <a:solidFill>
                      <a:schemeClr val="tx1"/>
                    </a:solidFill>
                    <a:latin typeface="+mn-lt"/>
                    <a:ea typeface="+mn-ea"/>
                    <a:cs typeface="+mn-cs"/>
                  </a:defRPr>
                </a:pPr>
                <a:r>
                  <a:rPr lang="zh-CN" altLang="en-US"/>
                  <a:t>基质类型</a:t>
                </a:r>
                <a:endParaRPr lang="zh-CN" altLang="en-US"/>
              </a:p>
            </c:rich>
          </c:tx>
          <c:layout/>
          <c:overlay val="0"/>
        </c:title>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201152384"/>
        <c:crosses val="autoZero"/>
        <c:auto val="1"/>
        <c:lblAlgn val="ctr"/>
        <c:lblOffset val="100"/>
        <c:noMultiLvlLbl val="0"/>
      </c:catAx>
      <c:valAx>
        <c:axId val="201152384"/>
        <c:scaling>
          <c:orientation val="minMax"/>
        </c:scaling>
        <c:delete val="0"/>
        <c:axPos val="l"/>
        <c:majorGridlines/>
        <c:title>
          <c:tx>
            <c:rich>
              <a:bodyPr rot="0" spcFirstLastPara="0" vertOverflow="ellipsis" vert="wordArtVertRtl" wrap="square" anchor="ctr" anchorCtr="1"/>
              <a:lstStyle/>
              <a:p>
                <a:pPr>
                  <a:defRPr lang="zh-CN" sz="1000" b="1" i="0" u="none" strike="noStrike" kern="1200" baseline="0">
                    <a:solidFill>
                      <a:schemeClr val="tx1"/>
                    </a:solidFill>
                    <a:latin typeface="+mn-lt"/>
                    <a:ea typeface="+mn-ea"/>
                    <a:cs typeface="+mn-cs"/>
                  </a:defRPr>
                </a:pPr>
                <a:r>
                  <a:rPr lang="zh-CN" altLang="en-US"/>
                  <a:t>提取率</a:t>
                </a:r>
                <a:r>
                  <a:rPr lang="en-US" altLang="zh-CN"/>
                  <a:t>%</a:t>
                </a:r>
                <a:endParaRPr lang="zh-CN" altLang="en-US"/>
              </a:p>
            </c:rich>
          </c:tx>
          <c:layout/>
          <c:overlay val="0"/>
        </c:title>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201150464"/>
        <c:crosses val="autoZero"/>
        <c:crossBetween val="between"/>
      </c:valAx>
      <c:spPr>
        <a:solidFill>
          <a:schemeClr val="bg1"/>
        </a:solidFill>
        <a:ln>
          <a:noFill/>
        </a:ln>
        <a:effectLst/>
      </c:spPr>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887462dc-70e0-4454-8bdf-d591a7f532ed}"/>
      </c:ext>
    </c:extLst>
  </c:chart>
  <c:spPr>
    <a:ln w="9525" cap="flat" cmpd="sng" algn="ctr">
      <a:solidFill>
        <a:schemeClr val="bg1"/>
      </a:solidFill>
      <a:prstDash val="solid"/>
      <a:round/>
    </a:ln>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WWW.YlmF.CoM</Company>
  <Pages>27</Pages>
  <Words>7518</Words>
  <Characters>8196</Characters>
  <Lines>105</Lines>
  <Paragraphs>29</Paragraphs>
  <TotalTime>11</TotalTime>
  <ScaleCrop>false</ScaleCrop>
  <LinksUpToDate>false</LinksUpToDate>
  <CharactersWithSpaces>8336</CharactersWithSpaces>
  <Application>WPS Office_12.1.0.25225_F1E327BC-269C-435d-A152-05C5408002CA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2026-02-03T02:00:00Z</dcterms:created>
  <dc:creator>USER</dc:creator>
  <cp:lastModifiedBy>Better</cp:lastModifiedBy>
  <cp:lastPrinted>2019-07-10T11:21:00Z</cp:lastPrinted>
  <dcterms:modified xsi:type="dcterms:W3CDTF">2026-02-04T11:56:13Z</dcterms:modified>
  <dc:title>广西地方标准《脱氢枞酸》（征求意见稿）</dc:title>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2052-12.1.0.25225</vt:lpwstr>
  </property>
  <property fmtid="{D5CDD505-2E9C-101B-9397-08002B2CF9AE}" pid="3" name="ICV">
    <vt:lpwstr>026CF76227104E619FBD98A8FEEC3623_13</vt:lpwstr>
  </property>
  <property fmtid="{D5CDD505-2E9C-101B-9397-08002B2CF9AE}" pid="4" name="KSOTemplateDocerSaveRecord">
    <vt:lpwstr>eyJoZGlkIjoiNjkyMTI5YmM0YzdhN2UwZWQ0YzkxMTQ1ZWZjNWYyZDYiLCJ1c2VySWQiOiIzMTg4MTI4NjAifQ==</vt:lpwstr>
  </property>
</Properties>
</file>